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附件：</w:t>
      </w:r>
    </w:p>
    <w:p>
      <w:pPr>
        <w:spacing w:line="600" w:lineRule="exact"/>
        <w:jc w:val="center"/>
        <w:rPr>
          <w:rFonts w:hint="eastAsia" w:ascii="宋体" w:hAnsi="宋体" w:eastAsia="宋体" w:cs="宋体"/>
          <w:b/>
          <w:bCs/>
          <w:sz w:val="44"/>
          <w:szCs w:val="44"/>
        </w:rPr>
      </w:pPr>
    </w:p>
    <w:p>
      <w:pPr>
        <w:spacing w:line="600" w:lineRule="exact"/>
        <w:jc w:val="center"/>
        <w:rPr>
          <w:rFonts w:ascii="宋体" w:hAnsi="宋体" w:eastAsia="宋体" w:cs="宋体"/>
          <w:b/>
          <w:bCs/>
          <w:sz w:val="44"/>
          <w:szCs w:val="44"/>
        </w:rPr>
      </w:pPr>
      <w:r>
        <w:rPr>
          <w:rFonts w:hint="eastAsia" w:ascii="宋体" w:hAnsi="宋体" w:eastAsia="宋体" w:cs="宋体"/>
          <w:b/>
          <w:bCs/>
          <w:sz w:val="44"/>
          <w:szCs w:val="44"/>
        </w:rPr>
        <w:t>山东省2023-2025年资产评估行业发展规划</w:t>
      </w:r>
    </w:p>
    <w:p>
      <w:pPr>
        <w:spacing w:line="580" w:lineRule="exact"/>
        <w:jc w:val="center"/>
        <w:rPr>
          <w:rFonts w:ascii="仿宋" w:hAnsi="仿宋" w:eastAsia="仿宋" w:cs="仿宋"/>
          <w:sz w:val="32"/>
          <w:szCs w:val="32"/>
        </w:rPr>
      </w:pPr>
      <w:bookmarkStart w:id="12" w:name="_GoBack"/>
      <w:bookmarkEnd w:id="12"/>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资产评估行业是现代高端服务业的重要组成部分，在服务国有资产管理、提高上市公司质量、防范重大金融风险、保障社会公共利益和维护国家经济安全等方面发挥着重要作用。2</w:t>
      </w:r>
      <w:r>
        <w:rPr>
          <w:rFonts w:ascii="仿宋" w:hAnsi="仿宋" w:eastAsia="仿宋" w:cs="仿宋"/>
          <w:sz w:val="32"/>
          <w:szCs w:val="32"/>
        </w:rPr>
        <w:t>023</w:t>
      </w:r>
      <w:r>
        <w:rPr>
          <w:rFonts w:hint="eastAsia" w:ascii="仿宋" w:hAnsi="仿宋" w:eastAsia="仿宋" w:cs="仿宋"/>
          <w:sz w:val="32"/>
          <w:szCs w:val="32"/>
        </w:rPr>
        <w:t>－2</w:t>
      </w:r>
      <w:r>
        <w:rPr>
          <w:rFonts w:ascii="仿宋" w:hAnsi="仿宋" w:eastAsia="仿宋" w:cs="仿宋"/>
          <w:sz w:val="32"/>
          <w:szCs w:val="32"/>
        </w:rPr>
        <w:t>025</w:t>
      </w:r>
      <w:r>
        <w:rPr>
          <w:rFonts w:hint="eastAsia" w:ascii="仿宋" w:hAnsi="仿宋" w:eastAsia="仿宋" w:cs="仿宋"/>
          <w:sz w:val="32"/>
          <w:szCs w:val="32"/>
        </w:rPr>
        <w:t>年是山东省深入贯彻落实党的第二十次代表大会和省十二次党代会精神，全力推进落实国家“十四五”时期资产评估行业发展规划的重要时期。为在新的历史起点上进一步推动全省资产评估行业做大做强、做精做专，实现更高质量发展，结合行业实际，编制本规划。</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一、山东省资产评估行业发展的现状和面临的形势</w:t>
      </w:r>
    </w:p>
    <w:p>
      <w:pPr>
        <w:spacing w:line="580" w:lineRule="exact"/>
        <w:ind w:firstLine="640" w:firstLineChars="200"/>
        <w:rPr>
          <w:rFonts w:ascii="楷体" w:hAnsi="楷体" w:eastAsia="楷体" w:cs="楷体"/>
          <w:b w:val="0"/>
          <w:bCs/>
          <w:sz w:val="32"/>
          <w:szCs w:val="32"/>
        </w:rPr>
      </w:pPr>
      <w:r>
        <w:rPr>
          <w:rFonts w:hint="eastAsia" w:ascii="楷体" w:hAnsi="楷体" w:eastAsia="楷体" w:cs="楷体"/>
          <w:b w:val="0"/>
          <w:bCs/>
          <w:sz w:val="32"/>
          <w:szCs w:val="32"/>
        </w:rPr>
        <w:t>（一）主要成绩</w:t>
      </w:r>
    </w:p>
    <w:p>
      <w:pPr>
        <w:spacing w:line="5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eastAsia="zh-CN"/>
        </w:rPr>
        <w:t>近年</w:t>
      </w:r>
      <w:r>
        <w:rPr>
          <w:rFonts w:hint="eastAsia" w:ascii="仿宋" w:hAnsi="仿宋" w:eastAsia="仿宋" w:cs="Times New Roman"/>
          <w:color w:val="000000"/>
          <w:sz w:val="32"/>
          <w:szCs w:val="32"/>
        </w:rPr>
        <w:t>来，全省资产评估行业坚持以习近平新时代中国特色社会主义思想为指导，围绕国家和山东省重大战略部署和经济社会发展需要，立足供给侧结构性改革，着眼国际国内双循环，服务市场经济发展和财税体制改革，突出国家资产评估行业发展规划确定的重点目标、任务，狠抓行业党建，强化自律监管，系统实施人才队伍建设，创新拓展职业范围，树立服务意识、提升服务能力，大力实施行业依法治理、规范发展，全省行业发展取得明显进步，各项评价指标均处在全国前列。</w:t>
      </w:r>
    </w:p>
    <w:p>
      <w:pPr>
        <w:spacing w:line="580" w:lineRule="exact"/>
        <w:ind w:firstLine="640" w:firstLineChars="200"/>
        <w:rPr>
          <w:rFonts w:ascii="仿宋" w:hAnsi="仿宋" w:eastAsia="仿宋" w:cs="仿宋"/>
          <w:sz w:val="32"/>
          <w:szCs w:val="32"/>
        </w:rPr>
      </w:pPr>
      <w:r>
        <w:rPr>
          <w:rFonts w:hint="eastAsia" w:ascii="仿宋" w:hAnsi="仿宋" w:eastAsia="仿宋"/>
          <w:sz w:val="32"/>
          <w:szCs w:val="32"/>
        </w:rPr>
        <w:t>截至2021年12月31日，</w:t>
      </w:r>
      <w:r>
        <w:rPr>
          <w:rFonts w:hint="eastAsia" w:ascii="仿宋" w:hAnsi="仿宋" w:eastAsia="仿宋" w:cs="Times New Roman"/>
          <w:color w:val="000000"/>
          <w:sz w:val="32"/>
          <w:szCs w:val="32"/>
        </w:rPr>
        <w:t>全省资产评估行业共有</w:t>
      </w:r>
      <w:r>
        <w:rPr>
          <w:rFonts w:hint="eastAsia" w:ascii="仿宋" w:hAnsi="仿宋" w:eastAsia="仿宋"/>
          <w:sz w:val="32"/>
          <w:szCs w:val="32"/>
        </w:rPr>
        <w:t>27家完成党建入章，253家评估机构建立基层党组织，设立基层党组织189个，其中独立党组织24个，联合党组织 165 个，联合党组织覆盖评估机构229家，全省评估机构党组织覆盖率40 %。全省资产评估机构562家，资产评估师3518人，行业从业人员</w:t>
      </w:r>
      <w:r>
        <w:rPr>
          <w:rFonts w:hint="eastAsia" w:ascii="仿宋" w:hAnsi="仿宋" w:eastAsia="仿宋"/>
          <w:sz w:val="32"/>
          <w:szCs w:val="32"/>
          <w:lang w:val="en-US" w:eastAsia="zh-CN"/>
        </w:rPr>
        <w:t>10000</w:t>
      </w:r>
      <w:r>
        <w:rPr>
          <w:rFonts w:hint="eastAsia" w:ascii="仿宋" w:hAnsi="仿宋" w:eastAsia="仿宋"/>
          <w:sz w:val="32"/>
          <w:szCs w:val="32"/>
        </w:rPr>
        <w:t>余人，</w:t>
      </w:r>
      <w:r>
        <w:rPr>
          <w:rFonts w:hint="eastAsia" w:ascii="仿宋" w:hAnsi="仿宋" w:eastAsia="仿宋"/>
          <w:color w:val="000000" w:themeColor="text1"/>
          <w:sz w:val="32"/>
          <w:szCs w:val="32"/>
          <w14:textFill>
            <w14:solidFill>
              <w14:schemeClr w14:val="tx1"/>
            </w14:solidFill>
          </w14:textFill>
        </w:rPr>
        <w:t>全行业年收入从2016年的5</w:t>
      </w:r>
      <w:r>
        <w:rPr>
          <w:rFonts w:ascii="仿宋" w:hAnsi="仿宋" w:eastAsia="仿宋"/>
          <w:color w:val="000000" w:themeColor="text1"/>
          <w:sz w:val="32"/>
          <w:szCs w:val="32"/>
          <w14:textFill>
            <w14:solidFill>
              <w14:schemeClr w14:val="tx1"/>
            </w14:solidFill>
          </w14:textFill>
        </w:rPr>
        <w:t>.45</w:t>
      </w:r>
      <w:r>
        <w:rPr>
          <w:rFonts w:hint="eastAsia" w:ascii="仿宋" w:hAnsi="仿宋" w:eastAsia="仿宋"/>
          <w:color w:val="000000" w:themeColor="text1"/>
          <w:sz w:val="32"/>
          <w:szCs w:val="32"/>
          <w14:textFill>
            <w14:solidFill>
              <w14:schemeClr w14:val="tx1"/>
            </w14:solidFill>
          </w14:textFill>
        </w:rPr>
        <w:t>亿元增长到2021年的1</w:t>
      </w:r>
      <w:r>
        <w:rPr>
          <w:rFonts w:ascii="仿宋" w:hAnsi="仿宋" w:eastAsia="仿宋"/>
          <w:color w:val="000000" w:themeColor="text1"/>
          <w:sz w:val="32"/>
          <w:szCs w:val="32"/>
          <w14:textFill>
            <w14:solidFill>
              <w14:schemeClr w14:val="tx1"/>
            </w14:solidFill>
          </w14:textFill>
        </w:rPr>
        <w:t>7.93</w:t>
      </w:r>
      <w:r>
        <w:rPr>
          <w:rFonts w:hint="eastAsia" w:ascii="仿宋" w:hAnsi="仿宋" w:eastAsia="仿宋"/>
          <w:color w:val="000000" w:themeColor="text1"/>
          <w:sz w:val="32"/>
          <w:szCs w:val="32"/>
          <w14:textFill>
            <w14:solidFill>
              <w14:schemeClr w14:val="tx1"/>
            </w14:solidFill>
          </w14:textFill>
        </w:rPr>
        <w:t>亿元，</w:t>
      </w:r>
      <w:r>
        <w:rPr>
          <w:rFonts w:hint="eastAsia" w:ascii="仿宋" w:hAnsi="仿宋" w:eastAsia="仿宋"/>
          <w:sz w:val="32"/>
          <w:szCs w:val="32"/>
        </w:rPr>
        <w:t>行业综合实力进一步增强。</w:t>
      </w:r>
    </w:p>
    <w:p>
      <w:pPr>
        <w:spacing w:line="58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（二）面临的主要形势和挑战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十四五”时期是山东省资产评估行业深入贯彻落实党和国家重大战略决策，深度服务山东省经济社会建设全局，实现跨越式发展的关键时期。资产评估行业大有作为，必须进一步提质增速，抢占创新发展的制高点。</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从国际环境看，世界经济格局正在深度调整，经济全球化遭遇逆流，国际经济发展因受全球性疫情和局部战争等不确定因素影响陷入滞胀，但全球经济发展一体化长期趋势不变，“一带一路”战略深入推进，资产评估行业服务国内企业“走出去”实现行业国际化的步伐面临的挑战和机遇并存。从国内形势看，受全球经济形势变化影响，我国经济社会发展正加速从规模化高速发展向内涵化高质量发展模式转变，国际国内双循环发展格局加速形成，在科技创新、绿色生态、民生保障、数字赋能、社会治理等领域提出和实施了一系列新的发展战略，国际知名资产评估巨头加速进入国内市场，现代财税体制改革受到前所未有的关注，这些都对资产评估行业发展提出了更高的要求。从省内发展看，山东省开启新时代现代化强省建设新征程，各种积极因素加速集聚，深度参与共建“一带一路”、对接京津冀和长三角区位优势明显，黄河流域生态保护和高质量发展战略赋予重大机遇，新旧动能转换综合试验区、中国（山东）自由贸易试验区、中国—上合组织地方经贸合作示范区等重大平台加快建设，行业党建、专业领导和自律监管日趋紧密，发展叠加优势进一步显现。</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未来三年，山东省资产评估行业面临不少有利因素和发展机遇，但也存在一些问题和挑战，主要表现在行业增收遭遇阶段性困难，市场竞争日趋激烈，自律监管制度体系仍需完善，会员管理和服务能力有待增强，信息化建设亟需提速，高水平人才培养有待强化，产学研融合发展道路还没有完全趟开，资产评估机构战略管理能力、品牌优势、专业特色、内部管理和执业质量仍需提升，执业领域更需深耕广拓，龙头骨干机构在全国层面的发展需要进一步推进，营商环境需要进一步优化，行业改革创新需要进一步深化，行业宣传引导力度需要进一步加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二、指导思想和基本原则</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（一）指导思想</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在以习近平同志为核心的党中央领导下，高举中国特色社会主义伟大旗帜，全面贯彻党的二十大精神，深入贯彻党的基本理论、基本路线、基本方略，围绕中国资产评估行业“十四五”时期的战略布局和总体安排，聚焦加快山东省资产评估行业“做大做强、做精做专”的总目标，锚定“保四争三”总任务，推动“六个创新”，完成“十大任务”，积极推进行业转型升级，提升专业化、标准化、信息化、品牌化、国际化“五化”水平，增强专业服务能力，提高专业服务质量，为更好服务经济社会发展、始终保持行业发展走在全国前列做出贡献。</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（二）指导原则</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1.坚持党建引领。</w:t>
      </w:r>
      <w:r>
        <w:rPr>
          <w:rFonts w:hint="eastAsia" w:ascii="仿宋" w:hAnsi="仿宋" w:eastAsia="仿宋" w:cs="仿宋"/>
          <w:sz w:val="32"/>
          <w:szCs w:val="32"/>
        </w:rPr>
        <w:t>坚持党对行业的全面领导，将党的领导贯穿行业改革发展各个方面。以党的建设为统领，不断提高把握新发展阶段、贯彻新发展理念、构建新发展格局的能力和水平，为实现资产评估行业高质量发展提供根本政治保证。</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2.坚持依法依规。</w:t>
      </w:r>
      <w:r>
        <w:rPr>
          <w:rFonts w:hint="eastAsia" w:ascii="仿宋" w:hAnsi="仿宋" w:eastAsia="仿宋" w:cs="仿宋"/>
          <w:sz w:val="32"/>
          <w:szCs w:val="32"/>
        </w:rPr>
        <w:t>深入贯彻落实资产评估法，运用法治思维和法治方式，推动构建行业完备的法律制度体系、高效的法治实施体系、严密的法治监督体系、有力的法治保障体系，依法推进行业改革与健康发展。</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3.坚持创新发展。</w:t>
      </w:r>
      <w:r>
        <w:rPr>
          <w:rFonts w:hint="eastAsia" w:ascii="仿宋" w:hAnsi="仿宋" w:eastAsia="仿宋" w:cs="仿宋"/>
          <w:b w:val="0"/>
          <w:bCs w:val="0"/>
          <w:sz w:val="32"/>
          <w:szCs w:val="32"/>
        </w:rPr>
        <w:t>突出社会效益优先，</w:t>
      </w:r>
      <w:r>
        <w:rPr>
          <w:rFonts w:hint="eastAsia" w:ascii="仿宋" w:hAnsi="仿宋" w:eastAsia="仿宋" w:cs="仿宋"/>
          <w:sz w:val="32"/>
          <w:szCs w:val="32"/>
        </w:rPr>
        <w:t>把创新发展理念贯穿全过程，以创新发展理念破解行业发展难题，不断优化发展模式，促进服务质量和效率提升，推动服务领域拓展，实现行业更高质量、更有效率、更可持续的发展。</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4.坚持服务和管理并重。</w:t>
      </w:r>
      <w:r>
        <w:rPr>
          <w:rFonts w:hint="eastAsia" w:ascii="仿宋" w:hAnsi="仿宋" w:eastAsia="仿宋" w:cs="仿宋"/>
          <w:sz w:val="32"/>
          <w:szCs w:val="32"/>
        </w:rPr>
        <w:t>突出资产评估机构和资产评估师的行业与市场主体地位，强化专业服务和专业管理，维护资产评估机构和资产评估师的合法权益，促进依法执业、规范发展，营造公正公平市场环境。</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5.坚持系统集成。</w:t>
      </w:r>
      <w:r>
        <w:rPr>
          <w:rFonts w:hint="eastAsia" w:ascii="仿宋" w:hAnsi="仿宋" w:eastAsia="仿宋" w:cs="仿宋"/>
          <w:sz w:val="32"/>
          <w:szCs w:val="32"/>
        </w:rPr>
        <w:t>加强行业前瞻性思考、全局性谋划、战略性布局、整体性推进。推动资产评估与其他专业服务相辅相成，推进资产评估业务和相关咨询业务合理布局，促进行业发展实现横向协同、纵向联动，发挥整体作战优势，扬优势、补短板、强弱项，实现行业发展质量、结构、规模、速度、效益相统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三、基本目标和主要任务</w:t>
      </w:r>
    </w:p>
    <w:p>
      <w:pPr>
        <w:spacing w:line="580" w:lineRule="exact"/>
        <w:ind w:firstLine="640" w:firstLineChars="200"/>
        <w:rPr>
          <w:rFonts w:ascii="楷体" w:hAnsi="楷体" w:eastAsia="楷体" w:cs="仿宋"/>
          <w:sz w:val="32"/>
          <w:szCs w:val="32"/>
        </w:rPr>
      </w:pPr>
      <w:r>
        <w:rPr>
          <w:rFonts w:hint="eastAsia" w:ascii="楷体" w:hAnsi="楷体" w:eastAsia="楷体" w:cs="仿宋"/>
          <w:sz w:val="32"/>
          <w:szCs w:val="32"/>
        </w:rPr>
        <w:t>（一）基本目标</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1.行业党组织建设进一步加强，体制机制运行更加有效。</w:t>
      </w:r>
      <w:r>
        <w:rPr>
          <w:rFonts w:hint="eastAsia" w:ascii="仿宋" w:hAnsi="仿宋" w:eastAsia="仿宋" w:cs="仿宋"/>
          <w:sz w:val="32"/>
          <w:szCs w:val="32"/>
        </w:rPr>
        <w:t>机构党组织建设全面加强，党建入章实现行业全覆盖，行业党建制度体系进一步完善，制度执行力显著提升。党建教育培训体系基本建立，覆盖面持续扩大</w:t>
      </w:r>
      <w:r>
        <w:rPr>
          <w:rFonts w:hint="eastAsia" w:ascii="å®‹ä½“" w:hAnsi="å®‹ä½“" w:eastAsia="宋体" w:cs="å®‹ä½“"/>
          <w:color w:val="222222"/>
          <w:sz w:val="30"/>
          <w:szCs w:val="30"/>
          <w:shd w:val="clear" w:color="auto" w:fill="FFFFFF"/>
        </w:rPr>
        <w:t>。</w:t>
      </w:r>
      <w:r>
        <w:rPr>
          <w:rFonts w:hint="eastAsia" w:ascii="仿宋" w:hAnsi="仿宋" w:eastAsia="仿宋" w:cs="仿宋"/>
          <w:sz w:val="32"/>
          <w:szCs w:val="32"/>
        </w:rPr>
        <w:t>深化行业统战工作，强化业内优秀党外人士选拔、培养，拓展其参政议政渠道。</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2.行业品牌建设进一步加强，整体发展结构更加合理。</w:t>
      </w:r>
      <w:r>
        <w:rPr>
          <w:rFonts w:hint="eastAsia" w:ascii="仿宋" w:hAnsi="仿宋" w:eastAsia="仿宋" w:cs="仿宋"/>
          <w:sz w:val="32"/>
          <w:szCs w:val="32"/>
        </w:rPr>
        <w:t>机构运营管理、业务运行的发展机制持续优化，执业领域各有侧重、市场定位各有特色、不同规模有序竞争的多元化发展格局基本形成。培养至少10家具有国内品牌优势、20家具有区域品牌优势的机构。全国百强机构占比不少于1</w:t>
      </w:r>
      <w:r>
        <w:rPr>
          <w:rFonts w:ascii="仿宋" w:hAnsi="仿宋" w:eastAsia="仿宋" w:cs="仿宋"/>
          <w:sz w:val="32"/>
          <w:szCs w:val="32"/>
        </w:rPr>
        <w:t>0%</w:t>
      </w:r>
      <w:r>
        <w:rPr>
          <w:rFonts w:hint="eastAsia" w:ascii="仿宋" w:hAnsi="仿宋" w:eastAsia="仿宋" w:cs="仿宋"/>
          <w:sz w:val="32"/>
          <w:szCs w:val="32"/>
        </w:rPr>
        <w:t>、五十强机构不少于5个。引导机构突出专业特色、服务特定领域，推进跨区域、跨专业优势互补、强强联合，实现行业和机构做大做强、做精做专。</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3.行业人才队伍建设进一步加强，结构素质更加优化。</w:t>
      </w:r>
      <w:r>
        <w:rPr>
          <w:rFonts w:hint="eastAsia" w:ascii="仿宋" w:hAnsi="仿宋" w:eastAsia="仿宋" w:cs="仿宋"/>
          <w:sz w:val="32"/>
          <w:szCs w:val="32"/>
        </w:rPr>
        <w:t>全方位培养、引进、用好人才，培养</w:t>
      </w:r>
      <w:r>
        <w:rPr>
          <w:rFonts w:hint="eastAsia" w:ascii="仿宋" w:hAnsi="仿宋" w:eastAsia="仿宋" w:cs="仿宋"/>
          <w:sz w:val="32"/>
          <w:szCs w:val="32"/>
          <w:lang w:val="en-US" w:eastAsia="zh-CN"/>
        </w:rPr>
        <w:t>35</w:t>
      </w:r>
      <w:r>
        <w:rPr>
          <w:rFonts w:hint="eastAsia" w:ascii="仿宋" w:hAnsi="仿宋" w:eastAsia="仿宋" w:cs="仿宋"/>
          <w:sz w:val="32"/>
          <w:szCs w:val="32"/>
        </w:rPr>
        <w:t>名具有创新能力、能够提供综合性服务的高端人才，至少培养</w:t>
      </w:r>
      <w:r>
        <w:rPr>
          <w:rFonts w:hint="eastAsia" w:ascii="仿宋" w:hAnsi="仿宋" w:eastAsia="仿宋" w:cs="仿宋"/>
          <w:sz w:val="32"/>
          <w:szCs w:val="32"/>
          <w:lang w:val="en-US" w:eastAsia="zh-CN"/>
        </w:rPr>
        <w:t>3</w:t>
      </w:r>
      <w:r>
        <w:rPr>
          <w:rFonts w:ascii="仿宋" w:hAnsi="仿宋" w:eastAsia="仿宋" w:cs="仿宋"/>
          <w:sz w:val="32"/>
          <w:szCs w:val="32"/>
        </w:rPr>
        <w:t>00</w:t>
      </w:r>
      <w:r>
        <w:rPr>
          <w:rFonts w:hint="eastAsia" w:ascii="仿宋" w:hAnsi="仿宋" w:eastAsia="仿宋" w:cs="仿宋"/>
          <w:sz w:val="32"/>
          <w:szCs w:val="32"/>
        </w:rPr>
        <w:t>名高级管理人才、</w:t>
      </w:r>
      <w:r>
        <w:rPr>
          <w:rFonts w:hint="eastAsia" w:ascii="仿宋" w:hAnsi="仿宋" w:eastAsia="仿宋" w:cs="仿宋"/>
          <w:sz w:val="32"/>
          <w:szCs w:val="32"/>
          <w:lang w:val="en-US" w:eastAsia="zh-CN"/>
        </w:rPr>
        <w:t>5</w:t>
      </w:r>
      <w:r>
        <w:rPr>
          <w:rFonts w:ascii="仿宋" w:hAnsi="仿宋" w:eastAsia="仿宋" w:cs="仿宋"/>
          <w:sz w:val="32"/>
          <w:szCs w:val="32"/>
        </w:rPr>
        <w:t>00</w:t>
      </w:r>
      <w:r>
        <w:rPr>
          <w:rFonts w:hint="eastAsia" w:ascii="仿宋" w:hAnsi="仿宋" w:eastAsia="仿宋" w:cs="仿宋"/>
          <w:sz w:val="32"/>
          <w:szCs w:val="32"/>
        </w:rPr>
        <w:t>名业务骨干。深入推进校企合作，促进产学研全方位融合发展，吸纳更多优秀人才进入行业。</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4.专业服务领域进一步拓展，行业规模更加壮大。</w:t>
      </w:r>
      <w:r>
        <w:rPr>
          <w:rFonts w:hint="eastAsia" w:ascii="仿宋" w:hAnsi="仿宋" w:eastAsia="仿宋" w:cs="仿宋"/>
          <w:sz w:val="32"/>
          <w:szCs w:val="32"/>
        </w:rPr>
        <w:t>专业服务领域、业务边界不断拓宽，高附加值业务持续聚集。服务</w:t>
      </w:r>
      <w:r>
        <w:rPr>
          <w:rFonts w:ascii="仿宋" w:hAnsi="仿宋" w:eastAsia="仿宋" w:cs="仿宋"/>
          <w:sz w:val="32"/>
          <w:szCs w:val="32"/>
        </w:rPr>
        <w:t>国家</w:t>
      </w:r>
      <w:r>
        <w:rPr>
          <w:rFonts w:hint="eastAsia" w:ascii="仿宋" w:hAnsi="仿宋" w:eastAsia="仿宋" w:cs="仿宋"/>
          <w:sz w:val="32"/>
          <w:szCs w:val="32"/>
        </w:rPr>
        <w:t>和山东省重大发展战略，以现代财税体制改革为重要内容的绩效评价、信用评级、管理咨询、资产处置、破产管理等业务形成新的增长点。机构数量“碎片化”趋势得到遏制，资产评估师超过</w:t>
      </w:r>
      <w:r>
        <w:rPr>
          <w:rFonts w:ascii="仿宋" w:hAnsi="仿宋" w:eastAsia="仿宋" w:cs="仿宋"/>
          <w:sz w:val="32"/>
          <w:szCs w:val="32"/>
        </w:rPr>
        <w:t>4500</w:t>
      </w:r>
      <w:r>
        <w:rPr>
          <w:rFonts w:hint="eastAsia" w:ascii="仿宋" w:hAnsi="仿宋" w:eastAsia="仿宋" w:cs="仿宋"/>
          <w:sz w:val="32"/>
          <w:szCs w:val="32"/>
        </w:rPr>
        <w:t>人，行业从业人员</w:t>
      </w:r>
      <w:r>
        <w:rPr>
          <w:rFonts w:hint="eastAsia" w:ascii="仿宋" w:hAnsi="仿宋" w:eastAsia="仿宋" w:cs="仿宋"/>
          <w:sz w:val="32"/>
          <w:szCs w:val="32"/>
          <w:lang w:eastAsia="zh-CN"/>
        </w:rPr>
        <w:t>超过</w:t>
      </w: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ascii="仿宋" w:hAnsi="仿宋" w:eastAsia="仿宋" w:cs="仿宋"/>
          <w:sz w:val="32"/>
          <w:szCs w:val="32"/>
        </w:rPr>
        <w:t>00</w:t>
      </w:r>
      <w:r>
        <w:rPr>
          <w:rFonts w:hint="eastAsia" w:ascii="仿宋" w:hAnsi="仿宋" w:eastAsia="仿宋" w:cs="仿宋"/>
          <w:sz w:val="32"/>
          <w:szCs w:val="32"/>
          <w:lang w:val="en-US" w:eastAsia="zh-CN"/>
        </w:rPr>
        <w:t>0</w:t>
      </w:r>
      <w:r>
        <w:rPr>
          <w:rFonts w:hint="eastAsia" w:ascii="仿宋" w:hAnsi="仿宋" w:eastAsia="仿宋" w:cs="仿宋"/>
          <w:sz w:val="32"/>
          <w:szCs w:val="32"/>
        </w:rPr>
        <w:t>名；行业收入保持持续增长，2025年达到</w:t>
      </w:r>
      <w:r>
        <w:rPr>
          <w:rFonts w:hint="eastAsia" w:ascii="仿宋" w:hAnsi="仿宋" w:eastAsia="仿宋" w:cs="仿宋"/>
          <w:sz w:val="32"/>
          <w:szCs w:val="32"/>
          <w:lang w:val="en-US" w:eastAsia="zh-CN"/>
        </w:rPr>
        <w:t>25</w:t>
      </w:r>
      <w:r>
        <w:rPr>
          <w:rFonts w:hint="eastAsia" w:ascii="仿宋" w:hAnsi="仿宋" w:eastAsia="仿宋" w:cs="仿宋"/>
          <w:sz w:val="32"/>
          <w:szCs w:val="32"/>
        </w:rPr>
        <w:t>亿元以上，确保全国排名第四位，争取冲进前三名。</w:t>
      </w:r>
    </w:p>
    <w:p>
      <w:pPr>
        <w:spacing w:line="580" w:lineRule="exact"/>
        <w:ind w:firstLine="643" w:firstLineChars="200"/>
        <w:rPr>
          <w:rFonts w:ascii="仿宋" w:hAnsi="仿宋" w:eastAsia="仿宋" w:cs="仿宋"/>
          <w:sz w:val="32"/>
          <w:szCs w:val="32"/>
          <w:highlight w:val="yellow"/>
        </w:rPr>
      </w:pPr>
      <w:r>
        <w:rPr>
          <w:rFonts w:ascii="仿宋" w:hAnsi="仿宋" w:eastAsia="仿宋" w:cs="仿宋"/>
          <w:b/>
          <w:bCs/>
          <w:sz w:val="32"/>
          <w:szCs w:val="32"/>
        </w:rPr>
        <w:t>5.</w:t>
      </w:r>
      <w:r>
        <w:rPr>
          <w:rFonts w:hint="eastAsia" w:ascii="仿宋" w:hAnsi="仿宋" w:eastAsia="仿宋" w:cs="仿宋"/>
          <w:b/>
          <w:bCs/>
          <w:sz w:val="32"/>
          <w:szCs w:val="32"/>
        </w:rPr>
        <w:t>机构管理机制进一步完善，良性发展步伐更加稳健</w:t>
      </w:r>
      <w:r>
        <w:rPr>
          <w:rFonts w:hint="eastAsia" w:ascii="仿宋" w:hAnsi="仿宋" w:eastAsia="仿宋" w:cs="仿宋"/>
          <w:sz w:val="32"/>
          <w:szCs w:val="32"/>
        </w:rPr>
        <w:t>。机构内部治理结构和运行机制更加符合现代企业管理理念，业务拓展、人事管理、财务分配、信息安全、风险防控、质量管理等制度体系更加完善，机构执业独立性原则得到充分体现和有效维护，机构有序竞争、行业公平发展迈出坚实步伐。</w:t>
      </w:r>
    </w:p>
    <w:p>
      <w:pPr>
        <w:spacing w:line="580" w:lineRule="exact"/>
        <w:ind w:firstLine="640" w:firstLineChars="200"/>
        <w:rPr>
          <w:rFonts w:ascii="楷体" w:hAnsi="楷体" w:eastAsia="楷体" w:cs="仿宋"/>
          <w:sz w:val="32"/>
          <w:szCs w:val="32"/>
        </w:rPr>
      </w:pPr>
      <w:r>
        <w:rPr>
          <w:rFonts w:hint="eastAsia" w:ascii="楷体" w:hAnsi="楷体" w:eastAsia="楷体" w:cs="仿宋"/>
          <w:sz w:val="32"/>
          <w:szCs w:val="32"/>
        </w:rPr>
        <w:t>（二）主要任务</w:t>
      </w:r>
    </w:p>
    <w:p>
      <w:pPr>
        <w:spacing w:line="580" w:lineRule="exact"/>
        <w:ind w:firstLine="643" w:firstLineChars="200"/>
        <w:rPr>
          <w:rFonts w:ascii="仿宋" w:hAnsi="仿宋" w:eastAsia="仿宋" w:cs="仿宋"/>
          <w:sz w:val="32"/>
          <w:szCs w:val="32"/>
        </w:rPr>
      </w:pPr>
      <w:r>
        <w:rPr>
          <w:rFonts w:hint="eastAsia" w:ascii="楷体" w:hAnsi="楷体" w:eastAsia="楷体" w:cs="楷体"/>
          <w:b/>
          <w:bCs/>
          <w:sz w:val="32"/>
          <w:szCs w:val="32"/>
        </w:rPr>
        <w:t>1.强化党的全面领导，深入开展行业党建、统战工作。</w:t>
      </w:r>
      <w:r>
        <w:rPr>
          <w:rFonts w:hint="eastAsia" w:ascii="仿宋" w:hAnsi="仿宋" w:eastAsia="仿宋" w:cs="仿宋"/>
          <w:sz w:val="32"/>
          <w:szCs w:val="32"/>
        </w:rPr>
        <w:t>坚持用习近平新时代中国特色社会主义思想武装头脑、指导实践、推动工作，贯彻新时代党的建设总要求，落实行业党建工作责任，深化行业党的组织和工作“两个覆盖”提质扩面，推动资产评估党支部标准化规范化建设。依托行业党校搭建行业内部学习交流平台，推进完善行业党务工作者培训体系，有计划、分类别、分层次开展党员、队伍教育培训工作，深入开展党的二十大会议精神的学习贯彻。强化行业统战工作，引导行业群团建设。加强行业官网、微信公众号、党建快报和互联网工作群等宣传主阵地建设，做好行业党建宣传工作。</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2.加强会员服务管理，优化行业执业环境</w:t>
      </w:r>
    </w:p>
    <w:p>
      <w:pPr>
        <w:spacing w:line="580" w:lineRule="exact"/>
        <w:ind w:firstLine="643" w:firstLineChars="200"/>
        <w:rPr>
          <w:rFonts w:ascii="仿宋" w:hAnsi="仿宋" w:eastAsia="仿宋" w:cs="仿宋_GB2312"/>
          <w:sz w:val="30"/>
          <w:szCs w:val="30"/>
        </w:rPr>
      </w:pPr>
      <w:r>
        <w:rPr>
          <w:rFonts w:hint="eastAsia" w:ascii="仿宋" w:hAnsi="仿宋" w:eastAsia="仿宋" w:cs="仿宋_GB2312"/>
          <w:b/>
          <w:bCs/>
          <w:sz w:val="32"/>
          <w:szCs w:val="32"/>
        </w:rPr>
        <w:t>（1）依法依规提供会员服务。</w:t>
      </w:r>
      <w:r>
        <w:rPr>
          <w:rFonts w:hint="eastAsia" w:ascii="仿宋" w:hAnsi="仿宋" w:eastAsia="仿宋" w:cs="仿宋_GB2312"/>
          <w:sz w:val="32"/>
          <w:szCs w:val="32"/>
        </w:rPr>
        <w:t>进一步健全完善会员服务工作制度规范，认真审核资产评估师执业会员和非执业会员的入会登记、转会、变更登记类别、注销和转</w:t>
      </w:r>
      <w:r>
        <w:rPr>
          <w:rFonts w:hint="eastAsia" w:ascii="仿宋" w:hAnsi="仿宋" w:eastAsia="仿宋" w:cs="仿宋_GB2312"/>
          <w:sz w:val="30"/>
          <w:szCs w:val="30"/>
        </w:rPr>
        <w:t>所的申请材料，向业务申请人员提供热情周到的讲解、咨询等服务。加强网上办事代办帮办服务，优化业务办理流程，做到“让信息多跑路，人员少跑腿”。及时发放会员证书及资产评估师执业会员印鉴，确保会员服务工作正常有序。</w:t>
      </w:r>
    </w:p>
    <w:p>
      <w:pPr>
        <w:spacing w:line="580" w:lineRule="exact"/>
        <w:ind w:firstLine="643" w:firstLineChars="200"/>
        <w:rPr>
          <w:rFonts w:ascii="仿宋" w:hAnsi="仿宋" w:eastAsia="仿宋" w:cs="Times New Roman"/>
          <w:bCs/>
          <w:sz w:val="32"/>
          <w:szCs w:val="32"/>
        </w:rPr>
      </w:pPr>
      <w:r>
        <w:rPr>
          <w:rFonts w:hint="eastAsia" w:ascii="仿宋" w:hAnsi="仿宋" w:eastAsia="仿宋" w:cs="仿宋_GB2312"/>
          <w:b/>
          <w:bCs/>
          <w:sz w:val="32"/>
          <w:szCs w:val="32"/>
        </w:rPr>
        <w:t>（2）创新开展会员综合评价工作。</w:t>
      </w:r>
      <w:r>
        <w:rPr>
          <w:rFonts w:hint="eastAsia" w:ascii="仿宋" w:hAnsi="仿宋" w:eastAsia="仿宋" w:cs="Times New Roman"/>
          <w:bCs/>
          <w:sz w:val="32"/>
          <w:szCs w:val="32"/>
        </w:rPr>
        <w:t>适应新增会员、原有会员情况，制定完善山东省资产评估机构综合评价办法及实施细则，建立符合山东实际的评价体系。积极开展全省机构综合评价，以综合评价指标为引导，不断加强机构自身建设，组织参加全国行业综合评价等活动，激励机构做大做强、做精做专。</w:t>
      </w:r>
    </w:p>
    <w:p>
      <w:pPr>
        <w:spacing w:line="580" w:lineRule="exact"/>
        <w:ind w:firstLine="643" w:firstLineChars="200"/>
        <w:rPr>
          <w:rFonts w:ascii="仿宋" w:hAnsi="仿宋" w:eastAsia="仿宋" w:cs="仿宋"/>
          <w:sz w:val="32"/>
          <w:szCs w:val="32"/>
        </w:rPr>
      </w:pPr>
      <w:r>
        <w:rPr>
          <w:rFonts w:hint="eastAsia" w:ascii="仿宋" w:hAnsi="仿宋" w:eastAsia="仿宋" w:cs="仿宋_GB2312"/>
          <w:b/>
          <w:bCs/>
          <w:sz w:val="32"/>
          <w:szCs w:val="32"/>
        </w:rPr>
        <w:t>（3）优化行业营商环境。</w:t>
      </w:r>
      <w:r>
        <w:rPr>
          <w:rFonts w:hint="eastAsia" w:ascii="仿宋" w:hAnsi="仿宋" w:eastAsia="仿宋" w:cs="仿宋"/>
          <w:sz w:val="32"/>
          <w:szCs w:val="32"/>
        </w:rPr>
        <w:t>加强沟通协调，推动完善资产评估专业服务招投标制度，完善报价因素评价方式，打击低价恶意竞争，推动形成以质量为导向的选聘机制。</w:t>
      </w:r>
      <w:r>
        <w:rPr>
          <w:rFonts w:ascii="仿宋" w:hAnsi="仿宋" w:eastAsia="仿宋" w:cs="仿宋"/>
          <w:sz w:val="32"/>
          <w:szCs w:val="32"/>
        </w:rPr>
        <w:t>定期发布</w:t>
      </w:r>
      <w:r>
        <w:rPr>
          <w:rFonts w:hint="eastAsia" w:ascii="仿宋" w:hAnsi="仿宋" w:eastAsia="仿宋" w:cs="仿宋"/>
          <w:sz w:val="32"/>
          <w:szCs w:val="32"/>
        </w:rPr>
        <w:t>全</w:t>
      </w:r>
      <w:r>
        <w:rPr>
          <w:rFonts w:ascii="仿宋" w:hAnsi="仿宋" w:eastAsia="仿宋" w:cs="仿宋"/>
          <w:sz w:val="32"/>
          <w:szCs w:val="32"/>
        </w:rPr>
        <w:t>省</w:t>
      </w:r>
      <w:r>
        <w:rPr>
          <w:rFonts w:hint="eastAsia" w:ascii="仿宋" w:hAnsi="仿宋" w:eastAsia="仿宋" w:cs="仿宋"/>
          <w:sz w:val="32"/>
          <w:szCs w:val="32"/>
        </w:rPr>
        <w:t>行业</w:t>
      </w:r>
      <w:r>
        <w:rPr>
          <w:rFonts w:ascii="仿宋" w:hAnsi="仿宋" w:eastAsia="仿宋" w:cs="仿宋"/>
          <w:sz w:val="32"/>
          <w:szCs w:val="32"/>
        </w:rPr>
        <w:t>信息，拓展社会各界</w:t>
      </w:r>
      <w:r>
        <w:rPr>
          <w:rFonts w:hint="eastAsia" w:ascii="仿宋" w:hAnsi="仿宋" w:eastAsia="仿宋" w:cs="仿宋"/>
          <w:sz w:val="32"/>
          <w:szCs w:val="32"/>
        </w:rPr>
        <w:t>了解行业的渠道</w:t>
      </w:r>
      <w:r>
        <w:rPr>
          <w:rFonts w:ascii="仿宋" w:hAnsi="仿宋" w:eastAsia="仿宋" w:cs="仿宋"/>
          <w:sz w:val="32"/>
          <w:szCs w:val="32"/>
        </w:rPr>
        <w:t>。</w:t>
      </w:r>
      <w:r>
        <w:rPr>
          <w:rFonts w:hint="eastAsia" w:ascii="仿宋" w:hAnsi="仿宋" w:eastAsia="仿宋" w:cs="仿宋"/>
          <w:sz w:val="32"/>
          <w:szCs w:val="32"/>
        </w:rPr>
        <w:t>建立完善行业维权机制，发挥申诉与维权委员会作用，保障机构合法执业、公平竞争。</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3.严格行业自律监管，提升整体执业质量</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（1）完善行业自律体系。</w:t>
      </w:r>
      <w:r>
        <w:rPr>
          <w:rFonts w:hint="eastAsia" w:ascii="仿宋" w:hAnsi="仿宋" w:eastAsia="仿宋" w:cs="仿宋"/>
          <w:sz w:val="32"/>
          <w:szCs w:val="32"/>
        </w:rPr>
        <w:t>持续推进《中华人民共和国资产评估法》的实施，加强评估准则执行的落实。进一步健全行业自律管理制度体系，完善资产评估师任职资格检查、执业情况检查等行业管理规范，不断提升行业自律管理效能。加强与其他评估行业协会的沟通联系，促进各评估领域融合发展。</w:t>
      </w:r>
    </w:p>
    <w:p>
      <w:pPr>
        <w:spacing w:line="580" w:lineRule="exact"/>
        <w:ind w:firstLine="643" w:firstLineChars="200"/>
        <w:rPr>
          <w:rFonts w:ascii="仿宋" w:hAnsi="仿宋" w:eastAsia="仿宋" w:cs="仿宋"/>
          <w:sz w:val="32"/>
          <w:szCs w:val="32"/>
        </w:rPr>
      </w:pPr>
      <w:r>
        <w:rPr>
          <w:rFonts w:hint="eastAsia" w:ascii="仿宋" w:hAnsi="仿宋" w:eastAsia="仿宋"/>
          <w:b/>
          <w:sz w:val="32"/>
          <w:szCs w:val="32"/>
        </w:rPr>
        <w:t>（2）强化行业日常监管。</w:t>
      </w:r>
      <w:r>
        <w:rPr>
          <w:rFonts w:hint="eastAsia" w:ascii="仿宋" w:hAnsi="仿宋" w:eastAsia="仿宋" w:cs="仿宋"/>
          <w:sz w:val="32"/>
          <w:szCs w:val="32"/>
        </w:rPr>
        <w:t>完善行政监管和行业自律监管的联合工作机制，形成监管合力。继续开展机构未备案经营、挂名执业、网络售卖评估报告、超出胜任能力执业等整治工作，对前期检查发现的“问题机构”实施“回头看”；合理运用大数据手段实现执业情况的实时动态监管，加强风险提示，积极营造良好执业环境。加强监管队伍建设和管理，完善自律监管检查人员库，强化机构负责人、首席资产评估师、项目负责人等重点人员的质量控制意识和质量监管责任。健全专案调查机制，及时查处执业质量与职业道德问题。充分利用行业报备系统，实时监测机构执业情况，推动建立涵盖事前、事中、事后、信用监管在内的综合监管机制。完善惩处措施，增加公开警示、责令机构内部问责、责令限期整改等措施。</w:t>
      </w:r>
    </w:p>
    <w:p>
      <w:pPr>
        <w:spacing w:line="580" w:lineRule="exact"/>
        <w:ind w:firstLine="602" w:firstLineChars="200"/>
        <w:rPr>
          <w:rFonts w:ascii="仿宋" w:hAnsi="仿宋" w:eastAsia="仿宋" w:cs="仿宋"/>
          <w:sz w:val="32"/>
          <w:szCs w:val="32"/>
        </w:rPr>
      </w:pPr>
      <w:r>
        <w:rPr>
          <w:rFonts w:hint="eastAsia" w:ascii="仿宋" w:hAnsi="仿宋" w:eastAsia="仿宋" w:cs="仿宋_GB2312"/>
          <w:b/>
          <w:bCs/>
          <w:sz w:val="30"/>
          <w:szCs w:val="30"/>
        </w:rPr>
        <w:t>（3）加大机构帮扶力度。</w:t>
      </w:r>
      <w:r>
        <w:rPr>
          <w:rFonts w:hint="eastAsia" w:ascii="仿宋" w:hAnsi="仿宋" w:eastAsia="仿宋" w:cs="仿宋"/>
          <w:sz w:val="32"/>
          <w:szCs w:val="32"/>
        </w:rPr>
        <w:t>加强对监管发现“问题”整改工作的</w:t>
      </w:r>
      <w:r>
        <w:rPr>
          <w:rFonts w:hint="eastAsia" w:ascii="仿宋" w:hAnsi="仿宋" w:eastAsia="仿宋" w:cs="仿宋"/>
          <w:color w:val="000000" w:themeColor="text1"/>
          <w:sz w:val="32"/>
          <w:szCs w:val="32"/>
          <w14:textFill>
            <w14:solidFill>
              <w14:schemeClr w14:val="tx1"/>
            </w14:solidFill>
          </w14:textFill>
        </w:rPr>
        <w:t>跟踪问效和帮扶指导，积极发挥行业协会专业委员会的作用，为</w:t>
      </w:r>
      <w:r>
        <w:rPr>
          <w:rFonts w:hint="eastAsia" w:ascii="仿宋" w:hAnsi="仿宋" w:eastAsia="仿宋" w:cs="仿宋"/>
          <w:sz w:val="32"/>
          <w:szCs w:val="32"/>
        </w:rPr>
        <w:t>机构及行业从业人员提供专业咨询意见，分析汇总整理行业普遍存在的问题，编发典型案例，为全行业提供专业技术服务。探索机构分层分类监督、管理、帮扶方式，有效构建机构业务监管交流平台，为机构提高执业质量、防范执业风险给予帮助和指导。</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4.围绕国家和山东省重大发展战略，赋予行业发展新动能</w:t>
      </w:r>
    </w:p>
    <w:p>
      <w:pPr>
        <w:spacing w:line="580" w:lineRule="exact"/>
        <w:ind w:firstLine="643" w:firstLineChars="200"/>
        <w:rPr>
          <w:rFonts w:ascii="仿宋" w:hAnsi="仿宋" w:eastAsia="仿宋" w:cs="楷体"/>
          <w:sz w:val="32"/>
          <w:szCs w:val="32"/>
        </w:rPr>
      </w:pPr>
      <w:r>
        <w:rPr>
          <w:rFonts w:hint="eastAsia" w:ascii="仿宋" w:hAnsi="仿宋" w:eastAsia="仿宋" w:cs="楷体"/>
          <w:b/>
          <w:bCs/>
          <w:sz w:val="32"/>
          <w:szCs w:val="32"/>
        </w:rPr>
        <w:t>（1）推进重大发展战略落实。</w:t>
      </w:r>
      <w:r>
        <w:rPr>
          <w:rFonts w:hint="eastAsia" w:ascii="仿宋" w:hAnsi="仿宋" w:eastAsia="仿宋" w:cs="楷体"/>
          <w:sz w:val="32"/>
          <w:szCs w:val="32"/>
        </w:rPr>
        <w:t>强化重大发展战略的服务意识，聚焦黄河国家发展战略、加强重大基础设施建设稳定经济基本盘、盘活存量资产扩大有效投资等重大战略机遇，对接国家、山东省相关部门发布的焦点、热点政策措施，满足公共财政资产优化配置、预算绩效管理、地方政府债务管理和税收、税制改革等现代财税体制改革需求，在服务国家经济社会建设高质量发展上更好地发挥行业服务价值。</w:t>
      </w:r>
    </w:p>
    <w:p>
      <w:pPr>
        <w:spacing w:line="580" w:lineRule="exact"/>
        <w:ind w:firstLine="643" w:firstLineChars="200"/>
        <w:rPr>
          <w:rFonts w:ascii="仿宋" w:hAnsi="仿宋" w:eastAsia="仿宋" w:cs="仿宋"/>
          <w:sz w:val="32"/>
          <w:szCs w:val="32"/>
        </w:rPr>
      </w:pPr>
      <w:r>
        <w:rPr>
          <w:rFonts w:hint="eastAsia" w:ascii="仿宋" w:hAnsi="仿宋" w:eastAsia="仿宋" w:cs="楷体"/>
          <w:b/>
          <w:bCs/>
          <w:sz w:val="32"/>
          <w:szCs w:val="32"/>
        </w:rPr>
        <w:t>（2）推进生态资源资产价值评估。</w:t>
      </w:r>
      <w:r>
        <w:rPr>
          <w:rFonts w:hint="eastAsia" w:ascii="仿宋" w:hAnsi="仿宋" w:eastAsia="仿宋" w:cs="仿宋"/>
          <w:sz w:val="32"/>
          <w:szCs w:val="32"/>
        </w:rPr>
        <w:t>把握国家绿色发展战略机遇，探索研究服务绿色低碳，积极开展碳排放等相关业务服务，为做好碳中和、碳达峰工作提供专业支持。探索开展碳资产、土地资源、矿产资源、森林资源、海洋资源、水资源等生态资源资产价值评估的研究与实践，为绿色生态资源和价值实现提供价值参考。</w:t>
      </w:r>
    </w:p>
    <w:p>
      <w:pPr>
        <w:spacing w:line="580" w:lineRule="exact"/>
        <w:ind w:firstLine="643" w:firstLineChars="200"/>
        <w:rPr>
          <w:rFonts w:ascii="楷体" w:hAnsi="楷体" w:eastAsia="楷体" w:cs="楷体"/>
          <w:b/>
          <w:bCs/>
          <w:sz w:val="32"/>
          <w:szCs w:val="32"/>
        </w:rPr>
      </w:pPr>
      <w:r>
        <w:rPr>
          <w:rFonts w:hint="eastAsia" w:ascii="仿宋" w:hAnsi="仿宋" w:eastAsia="仿宋" w:cs="仿宋"/>
          <w:b/>
          <w:bCs/>
          <w:sz w:val="32"/>
          <w:szCs w:val="32"/>
        </w:rPr>
        <w:t>（3）推进行业服务“走出去”。</w:t>
      </w:r>
      <w:r>
        <w:rPr>
          <w:rFonts w:hint="eastAsia" w:ascii="仿宋" w:hAnsi="仿宋" w:eastAsia="仿宋" w:cs="仿宋"/>
          <w:sz w:val="32"/>
          <w:szCs w:val="32"/>
        </w:rPr>
        <w:t>适应国家“一带一路”、中国（山东）自由贸易试验区、中国—上合组织地方经贸合作示范区等重大战略实施，深挖国内外企业、机构等的行业需求，着重在维护国内企业、机构走出国门过程中提供专业资产评估服务。深化国际交流与合作，支持省内机构在境外稳步拓展业务，促进相互协作，形成团队作战优势，不断扩大国际影响力，力争在国家级国际优势品牌培养体系中占有一席之地。</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5.加快行业信息化建设，全面提升行业信息化水平</w:t>
      </w:r>
    </w:p>
    <w:p>
      <w:pPr>
        <w:spacing w:line="580" w:lineRule="exact"/>
        <w:ind w:firstLine="643" w:firstLineChars="200"/>
        <w:rPr>
          <w:rFonts w:ascii="仿宋_GB2312" w:hAnsi="仿宋_GB2312" w:eastAsia="仿宋_GB2312" w:cs="仿宋_GB2312"/>
          <w:b/>
          <w:bCs/>
          <w:sz w:val="32"/>
          <w:szCs w:val="32"/>
        </w:rPr>
      </w:pPr>
      <w:r>
        <w:rPr>
          <w:rFonts w:hint="eastAsia" w:ascii="仿宋" w:hAnsi="仿宋" w:eastAsia="仿宋" w:cs="仿宋_GB2312"/>
          <w:b/>
          <w:bCs/>
          <w:sz w:val="32"/>
          <w:szCs w:val="32"/>
        </w:rPr>
        <w:t>（</w:t>
      </w:r>
      <w:r>
        <w:rPr>
          <w:rFonts w:ascii="仿宋" w:hAnsi="仿宋" w:eastAsia="仿宋" w:cs="仿宋_GB2312"/>
          <w:b/>
          <w:bCs/>
          <w:sz w:val="32"/>
          <w:szCs w:val="32"/>
        </w:rPr>
        <w:t>1）</w:t>
      </w:r>
      <w:r>
        <w:rPr>
          <w:rFonts w:hint="eastAsia" w:ascii="仿宋" w:hAnsi="仿宋" w:eastAsia="仿宋" w:cs="仿宋_GB2312"/>
          <w:b/>
          <w:bCs/>
          <w:sz w:val="32"/>
          <w:szCs w:val="32"/>
        </w:rPr>
        <w:t>强化行业信息化发展理念。</w:t>
      </w:r>
      <w:r>
        <w:rPr>
          <w:rFonts w:hint="eastAsia" w:ascii="仿宋" w:hAnsi="仿宋" w:eastAsia="仿宋" w:cs="仿宋"/>
          <w:sz w:val="32"/>
          <w:szCs w:val="32"/>
        </w:rPr>
        <w:t>把推进执业信息化、提高机构信息化水平作为适应数字经济发展潮流、应对激烈市场竞争的基础手段，进一步强化信息化发展的紧迫感和责任感，主动加强机构、行业信息化建设，宣传、学习信息化建设的典型经验做法，树立信息化建设标杆，加快行业信息化建设、推广和应用，推动机构自主产权专业数据服务产品市场化、商品化。</w:t>
      </w:r>
      <w:bookmarkStart w:id="0" w:name="bookmark114"/>
      <w:bookmarkEnd w:id="0"/>
    </w:p>
    <w:p>
      <w:pPr>
        <w:spacing w:line="580" w:lineRule="exact"/>
        <w:ind w:firstLine="643" w:firstLineChars="200"/>
        <w:rPr>
          <w:rFonts w:ascii="仿宋" w:hAnsi="仿宋" w:eastAsia="仿宋" w:cs="仿宋"/>
          <w:sz w:val="32"/>
          <w:szCs w:val="32"/>
        </w:rPr>
      </w:pPr>
      <w:r>
        <w:rPr>
          <w:rFonts w:hint="eastAsia" w:ascii="仿宋" w:hAnsi="仿宋" w:eastAsia="仿宋" w:cs="仿宋_GB2312"/>
          <w:b/>
          <w:bCs/>
          <w:sz w:val="32"/>
          <w:szCs w:val="32"/>
        </w:rPr>
        <w:t>（</w:t>
      </w:r>
      <w:r>
        <w:rPr>
          <w:rFonts w:ascii="仿宋" w:hAnsi="仿宋" w:eastAsia="仿宋" w:cs="仿宋_GB2312"/>
          <w:b/>
          <w:bCs/>
          <w:sz w:val="32"/>
          <w:szCs w:val="32"/>
        </w:rPr>
        <w:t>2）推进</w:t>
      </w:r>
      <w:r>
        <w:rPr>
          <w:rFonts w:hint="eastAsia" w:ascii="仿宋" w:hAnsi="仿宋" w:eastAsia="仿宋" w:cs="仿宋_GB2312"/>
          <w:b/>
          <w:bCs/>
          <w:sz w:val="32"/>
          <w:szCs w:val="32"/>
        </w:rPr>
        <w:t>建设评估实践智能化执业体系。</w:t>
      </w:r>
      <w:r>
        <w:rPr>
          <w:rFonts w:hint="eastAsia" w:ascii="仿宋" w:hAnsi="仿宋" w:eastAsia="仿宋" w:cs="仿宋"/>
          <w:sz w:val="32"/>
          <w:szCs w:val="32"/>
        </w:rPr>
        <w:t>鼓励机构推进智能化执业系统研究，实现评估执业网络化。加强在评估工作底稿、评估流程、评估报告及评估大数据采集挖掘过程的信息化建设，将数据采集分析从手工作业全面转向数字化作业。配合中国资产评估协会加快推动电子报告、电子签章、电子签名在执业过程中的普及与运用，引导全省机构向数字化、网络化、智能化方向转型升级。</w:t>
      </w:r>
      <w:bookmarkStart w:id="1" w:name="bookmark118"/>
      <w:bookmarkEnd w:id="1"/>
      <w:bookmarkStart w:id="2" w:name="bookmark117"/>
      <w:bookmarkStart w:id="3" w:name="bookmark119"/>
      <w:bookmarkStart w:id="4" w:name="bookmark116"/>
      <w:r>
        <w:rPr>
          <w:rFonts w:hint="eastAsia" w:ascii="仿宋" w:hAnsi="仿宋" w:eastAsia="仿宋" w:cs="仿宋"/>
          <w:sz w:val="32"/>
          <w:szCs w:val="32"/>
        </w:rPr>
        <w:t>支持机构研发管理系统，全面覆盖内部管理，实现办公信息化，加强机构在技术、人才、执业和现代企业管理等方面的持续创新发展。</w:t>
      </w:r>
    </w:p>
    <w:p>
      <w:pPr>
        <w:spacing w:line="580" w:lineRule="exact"/>
        <w:ind w:firstLine="643" w:firstLineChars="200"/>
        <w:rPr>
          <w:rFonts w:ascii="仿宋" w:hAnsi="仿宋" w:eastAsia="仿宋" w:cs="仿宋"/>
          <w:sz w:val="32"/>
          <w:szCs w:val="32"/>
        </w:rPr>
      </w:pPr>
      <w:r>
        <w:rPr>
          <w:rFonts w:hint="eastAsia" w:ascii="仿宋" w:hAnsi="仿宋" w:eastAsia="仿宋" w:cs="仿宋_GB2312"/>
          <w:b/>
          <w:bCs/>
          <w:sz w:val="32"/>
          <w:szCs w:val="32"/>
        </w:rPr>
        <w:t>（</w:t>
      </w:r>
      <w:r>
        <w:rPr>
          <w:rFonts w:ascii="仿宋" w:hAnsi="仿宋" w:eastAsia="仿宋" w:cs="仿宋_GB2312"/>
          <w:b/>
          <w:bCs/>
          <w:sz w:val="32"/>
          <w:szCs w:val="32"/>
        </w:rPr>
        <w:t>3）</w:t>
      </w:r>
      <w:r>
        <w:rPr>
          <w:rFonts w:hint="eastAsia" w:ascii="仿宋" w:hAnsi="仿宋" w:eastAsia="仿宋" w:cs="仿宋_GB2312"/>
          <w:b/>
          <w:bCs/>
          <w:sz w:val="32"/>
          <w:szCs w:val="32"/>
          <w:lang w:val="en-US"/>
        </w:rPr>
        <w:t>提</w:t>
      </w:r>
      <w:r>
        <w:rPr>
          <w:rFonts w:hint="eastAsia" w:ascii="仿宋" w:hAnsi="仿宋" w:eastAsia="仿宋" w:cs="仿宋_GB2312"/>
          <w:b/>
          <w:bCs/>
          <w:sz w:val="32"/>
          <w:szCs w:val="32"/>
        </w:rPr>
        <w:t>高行业信息化服务水平。</w:t>
      </w:r>
      <w:bookmarkEnd w:id="2"/>
      <w:bookmarkEnd w:id="3"/>
      <w:bookmarkEnd w:id="4"/>
      <w:r>
        <w:rPr>
          <w:rFonts w:hint="eastAsia" w:ascii="仿宋" w:hAnsi="仿宋" w:eastAsia="仿宋" w:cs="仿宋"/>
          <w:sz w:val="32"/>
          <w:szCs w:val="32"/>
        </w:rPr>
        <w:t>加快推进行业数据标准化的进程，提升行业通过信息化手段完善信息获取和分析水平，探索行业信息数据共享路径。加强协会管理服务信息化手段，开发使用办公系统，实现无纸化办公，提高协会服务会员的能力和水平。</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6.加大继续教育力度，创新人才队伍培养</w:t>
      </w:r>
    </w:p>
    <w:p>
      <w:pPr>
        <w:spacing w:line="580" w:lineRule="exact"/>
        <w:ind w:firstLine="643" w:firstLineChars="200"/>
        <w:rPr>
          <w:rFonts w:ascii="仿宋_GB2312" w:hAnsi="仿宋_GB2312" w:eastAsia="仿宋_GB2312" w:cs="仿宋_GB2312"/>
          <w:sz w:val="32"/>
          <w:szCs w:val="32"/>
        </w:rPr>
      </w:pPr>
      <w:r>
        <w:rPr>
          <w:rFonts w:hint="eastAsia" w:ascii="仿宋" w:hAnsi="仿宋" w:eastAsia="仿宋" w:cs="仿宋_GB2312"/>
          <w:b/>
          <w:bCs/>
          <w:sz w:val="32"/>
          <w:szCs w:val="32"/>
        </w:rPr>
        <w:t>（</w:t>
      </w:r>
      <w:r>
        <w:rPr>
          <w:rFonts w:ascii="仿宋" w:hAnsi="仿宋" w:eastAsia="仿宋" w:cs="仿宋_GB2312"/>
          <w:b/>
          <w:bCs/>
          <w:sz w:val="32"/>
          <w:szCs w:val="32"/>
        </w:rPr>
        <w:t>1）精准把脉行业形势、</w:t>
      </w:r>
      <w:r>
        <w:rPr>
          <w:rFonts w:hint="eastAsia" w:ascii="仿宋" w:hAnsi="仿宋" w:eastAsia="仿宋" w:cs="仿宋_GB2312"/>
          <w:b/>
          <w:bCs/>
          <w:sz w:val="32"/>
          <w:szCs w:val="32"/>
        </w:rPr>
        <w:t>合理设置培训课程。</w:t>
      </w:r>
      <w:r>
        <w:rPr>
          <w:rFonts w:hint="eastAsia" w:ascii="仿宋" w:hAnsi="仿宋" w:eastAsia="仿宋" w:cs="仿宋_GB2312"/>
          <w:sz w:val="32"/>
          <w:szCs w:val="32"/>
        </w:rPr>
        <w:t>针对全省大中小机构发展规模差别大、培训需求不一的实际，紧紧把握行业发展趋势，紧抓新经济、新业态的服务需求，积极为机构量身打造更加符合实际的培训课程，开展分层次、分类别，精准化、专题化的继续教育培训。</w:t>
      </w:r>
      <w:r>
        <w:rPr>
          <w:rFonts w:ascii="仿宋" w:hAnsi="仿宋" w:eastAsia="仿宋" w:cs="仿宋_GB2312"/>
          <w:sz w:val="32"/>
          <w:szCs w:val="32"/>
        </w:rPr>
        <w:t>3年内，所有机构相关人员至少接受一次专题</w:t>
      </w:r>
      <w:r>
        <w:rPr>
          <w:rFonts w:hint="eastAsia" w:ascii="仿宋" w:hAnsi="仿宋" w:eastAsia="仿宋" w:cs="仿宋_GB2312"/>
          <w:sz w:val="32"/>
          <w:szCs w:val="32"/>
        </w:rPr>
        <w:t>培训。</w:t>
      </w:r>
    </w:p>
    <w:p>
      <w:pPr>
        <w:spacing w:line="580" w:lineRule="exact"/>
        <w:ind w:firstLine="643" w:firstLineChars="200"/>
        <w:rPr>
          <w:rFonts w:hint="eastAsia" w:ascii="仿宋_GB2312" w:hAnsi="仿宋_GB2312" w:eastAsia="仿宋" w:cs="仿宋_GB2312"/>
          <w:sz w:val="32"/>
          <w:szCs w:val="32"/>
          <w:lang w:eastAsia="zh-CN"/>
        </w:rPr>
      </w:pPr>
      <w:r>
        <w:rPr>
          <w:rFonts w:hint="eastAsia" w:ascii="仿宋" w:hAnsi="仿宋" w:eastAsia="仿宋" w:cs="仿宋_GB2312"/>
          <w:b/>
          <w:bCs/>
          <w:sz w:val="32"/>
          <w:szCs w:val="32"/>
        </w:rPr>
        <w:t>（</w:t>
      </w:r>
      <w:r>
        <w:rPr>
          <w:rFonts w:ascii="仿宋" w:hAnsi="仿宋" w:eastAsia="仿宋" w:cs="仿宋_GB2312"/>
          <w:b/>
          <w:bCs/>
          <w:sz w:val="32"/>
          <w:szCs w:val="32"/>
        </w:rPr>
        <w:t>2）顺应形势变化、因地制宜组织培训</w:t>
      </w:r>
      <w:r>
        <w:rPr>
          <w:rFonts w:hint="eastAsia" w:ascii="仿宋" w:hAnsi="仿宋" w:eastAsia="仿宋" w:cs="仿宋_GB2312"/>
          <w:b/>
          <w:bCs/>
          <w:sz w:val="32"/>
          <w:szCs w:val="32"/>
        </w:rPr>
        <w:t>。</w:t>
      </w:r>
      <w:r>
        <w:rPr>
          <w:rFonts w:hint="eastAsia" w:ascii="仿宋" w:hAnsi="仿宋" w:eastAsia="仿宋" w:cs="仿宋_GB2312"/>
          <w:sz w:val="32"/>
          <w:szCs w:val="32"/>
        </w:rPr>
        <w:t>适应疫情防控常态化要求，</w:t>
      </w:r>
      <w:r>
        <w:rPr>
          <w:rFonts w:hint="eastAsia" w:ascii="仿宋" w:hAnsi="仿宋" w:eastAsia="仿宋" w:cs="仿宋"/>
          <w:color w:val="000000" w:themeColor="text1"/>
          <w:kern w:val="0"/>
          <w:sz w:val="32"/>
          <w:szCs w:val="32"/>
          <w:lang w:bidi="ar"/>
          <w14:textFill>
            <w14:solidFill>
              <w14:schemeClr w14:val="tx1"/>
            </w14:solidFill>
          </w14:textFill>
        </w:rPr>
        <w:t>灵活开展线上线下培训，大力引导参加中评协组织的各类继续教育培训，倡导机构自主开展培训，加大高端资产评估管理人才、国际化人才、新型专业人才和特殊需求专门人才的培养力度。丰富培养模式，适时组织省内外、国内外协会与协会、机构与机构之间的交流，交流培训结合应用，增强培训工作的吸引力，致力培养管理、业务双优型人才梯队</w:t>
      </w:r>
      <w:r>
        <w:rPr>
          <w:rFonts w:hint="eastAsia" w:ascii="仿宋" w:hAnsi="仿宋" w:eastAsia="仿宋" w:cs="仿宋"/>
          <w:color w:val="000000" w:themeColor="text1"/>
          <w:kern w:val="0"/>
          <w:sz w:val="32"/>
          <w:szCs w:val="32"/>
          <w:lang w:eastAsia="zh-CN" w:bidi="ar"/>
          <w14:textFill>
            <w14:solidFill>
              <w14:schemeClr w14:val="tx1"/>
            </w14:solidFill>
          </w14:textFill>
        </w:rPr>
        <w:t>。</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
          <w:b/>
          <w:bCs/>
          <w:color w:val="000000" w:themeColor="text1"/>
          <w:kern w:val="0"/>
          <w:sz w:val="32"/>
          <w:szCs w:val="32"/>
          <w:lang w:bidi="ar"/>
          <w14:textFill>
            <w14:solidFill>
              <w14:schemeClr w14:val="tx1"/>
            </w14:solidFill>
          </w14:textFill>
        </w:rPr>
        <w:t>（3）加强校企合作、促进产学互补。</w:t>
      </w:r>
      <w:r>
        <w:rPr>
          <w:rFonts w:hint="eastAsia" w:ascii="仿宋" w:hAnsi="仿宋" w:eastAsia="仿宋" w:cs="仿宋_GB2312"/>
          <w:sz w:val="32"/>
          <w:szCs w:val="32"/>
        </w:rPr>
        <w:t>加强省内高校与协会、机构的联系，促进校会合作、校企合作，多方联动构建资产评估专业人才高等教育培养体系。完善合作机制，丰富合作形式，促进人才横向交流，鼓励行业高端人才担任高等院校合作导师，</w:t>
      </w:r>
      <w:r>
        <w:rPr>
          <w:rFonts w:hint="eastAsia" w:ascii="仿宋" w:hAnsi="仿宋" w:eastAsia="仿宋" w:cs="仿宋_GB2312"/>
          <w:b w:val="0"/>
          <w:bCs w:val="0"/>
          <w:sz w:val="32"/>
          <w:szCs w:val="32"/>
        </w:rPr>
        <w:t>在</w:t>
      </w:r>
      <w:r>
        <w:rPr>
          <w:rFonts w:hint="eastAsia" w:ascii="仿宋" w:hAnsi="仿宋" w:eastAsia="仿宋" w:cs="仿宋_GB2312"/>
          <w:sz w:val="32"/>
          <w:szCs w:val="32"/>
        </w:rPr>
        <w:t>人才培养、</w:t>
      </w:r>
      <w:r>
        <w:rPr>
          <w:rFonts w:hint="eastAsia" w:ascii="仿宋" w:hAnsi="仿宋" w:eastAsia="仿宋" w:cs="仿宋_GB2312"/>
          <w:b w:val="0"/>
          <w:bCs w:val="0"/>
          <w:sz w:val="32"/>
          <w:szCs w:val="32"/>
        </w:rPr>
        <w:t>课程建设和教材开发等方面深层次互动</w:t>
      </w:r>
      <w:r>
        <w:rPr>
          <w:rFonts w:hint="eastAsia" w:ascii="仿宋" w:hAnsi="仿宋" w:eastAsia="仿宋" w:cs="仿宋_GB2312"/>
          <w:sz w:val="32"/>
          <w:szCs w:val="32"/>
        </w:rPr>
        <w:t>，</w:t>
      </w:r>
      <w:r>
        <w:rPr>
          <w:rFonts w:hint="eastAsia" w:ascii="仿宋" w:hAnsi="仿宋" w:eastAsia="仿宋" w:cs="仿宋_GB2312"/>
          <w:b w:val="0"/>
          <w:bCs w:val="0"/>
          <w:sz w:val="32"/>
          <w:szCs w:val="32"/>
        </w:rPr>
        <w:t>实务案例进课堂</w:t>
      </w:r>
      <w:r>
        <w:rPr>
          <w:rFonts w:hint="eastAsia" w:ascii="仿宋" w:hAnsi="仿宋" w:eastAsia="仿宋" w:cs="仿宋_GB2312"/>
          <w:sz w:val="32"/>
          <w:szCs w:val="32"/>
        </w:rPr>
        <w:t>；积极推进多层次的资产评估高等教育实践基地和研究中心建设，加强前沿性资产评估课题研究，打通产学研一体化“最后一公里”。</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7.扩大考试宣传覆盖面，营造诚信考试环境。</w:t>
      </w:r>
      <w:r>
        <w:rPr>
          <w:rFonts w:hint="eastAsia" w:ascii="仿宋" w:hAnsi="仿宋" w:eastAsia="仿宋"/>
          <w:sz w:val="32"/>
          <w:szCs w:val="32"/>
        </w:rPr>
        <w:t>大力拓展资产评估师考试生源，推广愿考尽考理念，采取线上线下相结合的方式，开展“资产评估进校园”等活动，多措并举抓好考前宣传动员工作，吸引更多人才投身资产评估行业。细化落实能防必防措施，做好考务疫情防控准备；落实考试组织报备工作，严格考风考纪；为考生提供点对点周到服务，精准高效完成证书发放登记工作，全面保障考生权利。</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8.创新宣传工作，增强社会影响力</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（1）形成系统宣传新格局。</w:t>
      </w:r>
      <w:r>
        <w:rPr>
          <w:rFonts w:hint="eastAsia" w:ascii="仿宋" w:hAnsi="仿宋" w:eastAsia="仿宋"/>
          <w:bCs/>
          <w:sz w:val="32"/>
          <w:szCs w:val="32"/>
        </w:rPr>
        <w:t>强化整体宣传理念，</w:t>
      </w:r>
      <w:r>
        <w:rPr>
          <w:rFonts w:hint="eastAsia" w:ascii="仿宋" w:hAnsi="仿宋" w:eastAsia="仿宋"/>
          <w:sz w:val="32"/>
          <w:szCs w:val="32"/>
        </w:rPr>
        <w:t>构建“协会组织，机构、高校协调配合、从业人员广泛参与”的整体宣传工作机制，研究制定信息激励政策，形成宣传合力，放大宣传效果。</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w:t>
      </w:r>
      <w:r>
        <w:rPr>
          <w:rFonts w:ascii="仿宋" w:hAnsi="仿宋" w:eastAsia="仿宋"/>
          <w:b/>
          <w:sz w:val="32"/>
          <w:szCs w:val="32"/>
        </w:rPr>
        <w:t>2</w:t>
      </w:r>
      <w:r>
        <w:rPr>
          <w:rFonts w:hint="eastAsia" w:ascii="仿宋" w:hAnsi="仿宋" w:eastAsia="仿宋"/>
          <w:b/>
          <w:sz w:val="32"/>
          <w:szCs w:val="32"/>
        </w:rPr>
        <w:t>）优化宣传工作模式。</w:t>
      </w:r>
      <w:r>
        <w:rPr>
          <w:rFonts w:hint="eastAsia" w:ascii="仿宋" w:hAnsi="仿宋" w:eastAsia="仿宋"/>
          <w:sz w:val="32"/>
          <w:szCs w:val="32"/>
        </w:rPr>
        <w:t>拓展宣传渠道，运用公众号、短视频等新媒体宣传行业典型人物、先进事迹、经典案例等。走访相关单位、部门，面对面推介行业发展情况，倾听对方的服务需求。加强与相关媒体的合作，促进协会、机构、高校等走进媒体、面向大众，更好地树立行业新形象，扩大行业影响力。</w:t>
      </w:r>
    </w:p>
    <w:p>
      <w:pPr>
        <w:spacing w:line="580" w:lineRule="exact"/>
        <w:ind w:firstLine="643" w:firstLineChars="200"/>
        <w:rPr>
          <w:rFonts w:ascii="仿宋" w:hAnsi="仿宋" w:eastAsia="仿宋" w:cs="仿宋"/>
          <w:sz w:val="32"/>
          <w:szCs w:val="32"/>
        </w:rPr>
      </w:pPr>
      <w:r>
        <w:rPr>
          <w:rFonts w:hint="eastAsia" w:ascii="仿宋" w:hAnsi="仿宋" w:eastAsia="仿宋"/>
          <w:b/>
          <w:sz w:val="32"/>
          <w:szCs w:val="32"/>
        </w:rPr>
        <w:t>（</w:t>
      </w:r>
      <w:r>
        <w:rPr>
          <w:rFonts w:ascii="仿宋" w:hAnsi="仿宋" w:eastAsia="仿宋"/>
          <w:b/>
          <w:sz w:val="32"/>
          <w:szCs w:val="32"/>
        </w:rPr>
        <w:t>3</w:t>
      </w:r>
      <w:r>
        <w:rPr>
          <w:rFonts w:hint="eastAsia" w:ascii="仿宋" w:hAnsi="仿宋" w:eastAsia="仿宋"/>
          <w:b/>
          <w:sz w:val="32"/>
          <w:szCs w:val="32"/>
        </w:rPr>
        <w:t>）强化协会网站“主阵地”作用。</w:t>
      </w:r>
      <w:r>
        <w:rPr>
          <w:rFonts w:hint="eastAsia" w:ascii="仿宋" w:hAnsi="仿宋" w:eastAsia="仿宋" w:cs="仿宋"/>
          <w:sz w:val="32"/>
          <w:szCs w:val="32"/>
        </w:rPr>
        <w:t>对协会网站进行系统整合优化，使网站更加贴近会员、方便工作，利于交流与沟通。采取有效措施，广辟信息来源，畅通传递渠道，提升网站质量，努力把网站办成形式新颖、内容丰富、会员称道、影响广泛的行业宣传平台，引导社会更好地认识、信任和依靠资产评估工作。</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9.深化专业研究，创新催生发展动力</w:t>
      </w:r>
    </w:p>
    <w:p>
      <w:pPr>
        <w:snapToGrid w:val="0"/>
        <w:spacing w:line="580" w:lineRule="exact"/>
        <w:ind w:firstLine="643" w:firstLineChars="200"/>
        <w:rPr>
          <w:rFonts w:ascii="仿宋_GB2312" w:hAnsi="仿宋_GB2312" w:eastAsia="仿宋_GB2312" w:cs="仿宋_GB2312"/>
          <w:sz w:val="32"/>
          <w:szCs w:val="32"/>
        </w:rPr>
      </w:pPr>
      <w:r>
        <w:rPr>
          <w:rFonts w:hint="eastAsia" w:ascii="仿宋" w:hAnsi="仿宋" w:eastAsia="仿宋" w:cs="仿宋_GB2312"/>
          <w:b/>
          <w:bCs/>
          <w:sz w:val="32"/>
          <w:szCs w:val="32"/>
        </w:rPr>
        <w:t>（</w:t>
      </w:r>
      <w:r>
        <w:rPr>
          <w:rFonts w:ascii="仿宋" w:hAnsi="仿宋" w:eastAsia="仿宋" w:cs="仿宋_GB2312"/>
          <w:b/>
          <w:bCs/>
          <w:sz w:val="32"/>
          <w:szCs w:val="32"/>
        </w:rPr>
        <w:t>1）</w:t>
      </w:r>
      <w:r>
        <w:rPr>
          <w:rFonts w:hint="eastAsia" w:ascii="仿宋" w:hAnsi="仿宋" w:eastAsia="仿宋" w:cs="仿宋_GB2312"/>
          <w:b/>
          <w:sz w:val="32"/>
          <w:szCs w:val="32"/>
        </w:rPr>
        <w:t>加强行业重大课题研究</w:t>
      </w:r>
      <w:r>
        <w:rPr>
          <w:rFonts w:hint="eastAsia" w:ascii="仿宋" w:hAnsi="仿宋" w:eastAsia="仿宋" w:cs="仿宋_GB2312"/>
          <w:sz w:val="32"/>
          <w:szCs w:val="32"/>
        </w:rPr>
        <w:t>。</w:t>
      </w:r>
      <w:r>
        <w:rPr>
          <w:rFonts w:hint="eastAsia" w:ascii="仿宋" w:hAnsi="仿宋" w:eastAsia="仿宋" w:cs="仿宋"/>
          <w:sz w:val="32"/>
          <w:szCs w:val="32"/>
        </w:rPr>
        <w:t>搭建多层次、多方面资产评估机构科研协作平台，围绕国家、山东省重大决策部署和行业发展热点问题，拟定课题研究方向，组织协作攻关，开展针对性行业课题研究。加强课题立项评审工作，强化课题成果验收评审，保证课题研究成果质量和水平。加强对研究成果的宣传、推广和应用，发挥课题研究在行业发展中的重要作用。</w:t>
      </w:r>
    </w:p>
    <w:p>
      <w:pPr>
        <w:snapToGrid w:val="0"/>
        <w:spacing w:line="580" w:lineRule="exact"/>
        <w:ind w:firstLine="643" w:firstLineChars="200"/>
        <w:rPr>
          <w:rFonts w:ascii="仿宋" w:hAnsi="仿宋" w:eastAsia="仿宋" w:cs="仿宋"/>
          <w:sz w:val="32"/>
          <w:szCs w:val="32"/>
        </w:rPr>
      </w:pPr>
      <w:bookmarkStart w:id="5" w:name="bookmark93"/>
      <w:bookmarkEnd w:id="5"/>
      <w:bookmarkStart w:id="6" w:name="bookmark92"/>
      <w:bookmarkStart w:id="7" w:name="bookmark94"/>
      <w:bookmarkStart w:id="8" w:name="bookmark91"/>
      <w:r>
        <w:rPr>
          <w:rFonts w:hint="eastAsia" w:ascii="仿宋" w:hAnsi="仿宋" w:eastAsia="仿宋" w:cs="仿宋_GB2312"/>
          <w:b/>
          <w:bCs/>
          <w:sz w:val="32"/>
          <w:szCs w:val="32"/>
        </w:rPr>
        <w:t>（</w:t>
      </w:r>
      <w:r>
        <w:rPr>
          <w:rFonts w:ascii="仿宋" w:hAnsi="仿宋" w:eastAsia="仿宋" w:cs="仿宋_GB2312"/>
          <w:b/>
          <w:bCs/>
          <w:sz w:val="32"/>
          <w:szCs w:val="32"/>
        </w:rPr>
        <w:t>2</w:t>
      </w:r>
      <w:r>
        <w:rPr>
          <w:rFonts w:hint="eastAsia" w:ascii="仿宋" w:hAnsi="仿宋" w:eastAsia="仿宋" w:cs="仿宋_GB2312"/>
          <w:b/>
          <w:bCs/>
          <w:sz w:val="32"/>
          <w:szCs w:val="32"/>
        </w:rPr>
        <w:t>）开展数据资产评估。</w:t>
      </w:r>
      <w:bookmarkEnd w:id="6"/>
      <w:bookmarkEnd w:id="7"/>
      <w:bookmarkEnd w:id="8"/>
      <w:r>
        <w:rPr>
          <w:rFonts w:hint="eastAsia" w:ascii="仿宋" w:hAnsi="仿宋" w:eastAsia="仿宋" w:cs="仿宋"/>
          <w:sz w:val="32"/>
          <w:szCs w:val="32"/>
        </w:rPr>
        <w:t>深入落实应用《资产评估专家指引第9号一一数据资产评估》，探索开拓数据资产评估业务，加强数据资产价值等无形资产评估的理论学习，开展数据资产评估实务培训和案例分享交流。主动服务数据产权交易，发展数据资产评估。</w:t>
      </w:r>
      <w:bookmarkStart w:id="9" w:name="bookmark97"/>
      <w:bookmarkStart w:id="10" w:name="bookmark96"/>
      <w:bookmarkStart w:id="11" w:name="bookmark95"/>
    </w:p>
    <w:p>
      <w:pPr>
        <w:snapToGrid w:val="0"/>
        <w:spacing w:line="580" w:lineRule="exact"/>
        <w:ind w:firstLine="643" w:firstLineChars="200"/>
        <w:rPr>
          <w:rFonts w:ascii="仿宋" w:hAnsi="仿宋" w:eastAsia="仿宋" w:cs="仿宋"/>
          <w:sz w:val="32"/>
          <w:szCs w:val="32"/>
        </w:rPr>
      </w:pPr>
      <w:r>
        <w:rPr>
          <w:rFonts w:hint="eastAsia" w:ascii="仿宋" w:hAnsi="仿宋" w:eastAsia="仿宋" w:cs="仿宋_GB2312"/>
          <w:b/>
          <w:bCs/>
          <w:sz w:val="32"/>
          <w:szCs w:val="32"/>
        </w:rPr>
        <w:t>（</w:t>
      </w:r>
      <w:r>
        <w:rPr>
          <w:rFonts w:ascii="仿宋" w:hAnsi="仿宋" w:eastAsia="仿宋" w:cs="仿宋_GB2312"/>
          <w:b/>
          <w:bCs/>
          <w:sz w:val="32"/>
          <w:szCs w:val="32"/>
        </w:rPr>
        <w:t>3</w:t>
      </w:r>
      <w:r>
        <w:rPr>
          <w:rFonts w:hint="eastAsia" w:ascii="仿宋" w:hAnsi="仿宋" w:eastAsia="仿宋" w:cs="仿宋_GB2312"/>
          <w:b/>
          <w:bCs/>
          <w:sz w:val="32"/>
          <w:szCs w:val="32"/>
        </w:rPr>
        <w:t>）</w:t>
      </w:r>
      <w:r>
        <w:rPr>
          <w:rFonts w:hint="eastAsia" w:ascii="仿宋" w:hAnsi="仿宋" w:eastAsia="仿宋" w:cs="仿宋_GB2312"/>
          <w:b/>
          <w:bCs/>
          <w:sz w:val="32"/>
          <w:szCs w:val="32"/>
          <w:lang w:val="en-US"/>
        </w:rPr>
        <w:t>服</w:t>
      </w:r>
      <w:r>
        <w:rPr>
          <w:rFonts w:hint="eastAsia" w:ascii="仿宋" w:hAnsi="仿宋" w:eastAsia="仿宋" w:cs="仿宋_GB2312"/>
          <w:b/>
          <w:bCs/>
          <w:sz w:val="32"/>
          <w:szCs w:val="32"/>
        </w:rPr>
        <w:t>务新经济、新业态。</w:t>
      </w:r>
      <w:bookmarkEnd w:id="9"/>
      <w:bookmarkEnd w:id="10"/>
      <w:bookmarkEnd w:id="11"/>
      <w:r>
        <w:rPr>
          <w:rFonts w:hint="eastAsia" w:ascii="仿宋" w:hAnsi="仿宋" w:eastAsia="仿宋" w:cs="仿宋_GB2312"/>
          <w:b w:val="0"/>
          <w:bCs w:val="0"/>
          <w:sz w:val="32"/>
          <w:szCs w:val="32"/>
        </w:rPr>
        <w:t>保持政策的敏锐度和市场生存发展活力，创新</w:t>
      </w:r>
      <w:r>
        <w:rPr>
          <w:rFonts w:hint="eastAsia" w:ascii="仿宋" w:hAnsi="仿宋" w:eastAsia="仿宋" w:cs="仿宋_GB2312"/>
          <w:sz w:val="32"/>
          <w:szCs w:val="32"/>
        </w:rPr>
        <w:t>挖掘、形成新需求、</w:t>
      </w:r>
      <w:r>
        <w:rPr>
          <w:rFonts w:hint="eastAsia" w:ascii="仿宋" w:hAnsi="仿宋" w:eastAsia="仿宋" w:cs="仿宋_GB2312"/>
          <w:b w:val="0"/>
          <w:bCs w:val="0"/>
          <w:sz w:val="32"/>
          <w:szCs w:val="32"/>
        </w:rPr>
        <w:t>新</w:t>
      </w:r>
      <w:r>
        <w:rPr>
          <w:rFonts w:hint="eastAsia" w:ascii="仿宋" w:hAnsi="仿宋" w:eastAsia="仿宋" w:cs="仿宋_GB2312"/>
          <w:sz w:val="32"/>
          <w:szCs w:val="32"/>
        </w:rPr>
        <w:t>业态</w:t>
      </w:r>
      <w:r>
        <w:rPr>
          <w:rFonts w:hint="eastAsia" w:ascii="仿宋" w:hAnsi="仿宋" w:eastAsia="仿宋" w:cs="仿宋_GB2312"/>
          <w:b w:val="0"/>
          <w:bCs w:val="0"/>
          <w:sz w:val="32"/>
          <w:szCs w:val="32"/>
        </w:rPr>
        <w:t>。</w:t>
      </w:r>
      <w:r>
        <w:rPr>
          <w:rFonts w:hint="eastAsia" w:ascii="仿宋" w:hAnsi="仿宋" w:eastAsia="仿宋" w:cs="仿宋"/>
          <w:sz w:val="32"/>
          <w:szCs w:val="32"/>
        </w:rPr>
        <w:t>服务金融体制改革，探索为基础设施证券化、知识产权证券化等业务提供专业服务，探索科创板企业知识产权评估服务。服务文化产业发展和科技体制改革，拓展文化艺术品、体育无形资产、珠宝玉石评估等业务。加强新型业务评估理论研究，及时跟踪分析评估市场发展动态，为新经济新业态企业提供价值评估咨询服务。</w:t>
      </w:r>
    </w:p>
    <w:p>
      <w:pPr>
        <w:snapToGrid w:val="0"/>
        <w:spacing w:line="580" w:lineRule="exact"/>
        <w:ind w:firstLine="643" w:firstLineChars="200"/>
        <w:rPr>
          <w:rFonts w:ascii="仿宋" w:hAnsi="仿宋" w:eastAsia="仿宋" w:cs="仿宋"/>
          <w:sz w:val="32"/>
          <w:szCs w:val="32"/>
        </w:rPr>
      </w:pPr>
      <w:r>
        <w:rPr>
          <w:rFonts w:hint="eastAsia" w:ascii="仿宋" w:hAnsi="仿宋" w:eastAsia="仿宋"/>
          <w:b/>
          <w:sz w:val="32"/>
          <w:szCs w:val="32"/>
        </w:rPr>
        <w:t>（4）充分发挥专门（专业）委员会作用。</w:t>
      </w:r>
      <w:r>
        <w:rPr>
          <w:rFonts w:hint="eastAsia" w:ascii="仿宋" w:hAnsi="仿宋" w:eastAsia="仿宋"/>
          <w:bCs/>
          <w:sz w:val="32"/>
          <w:szCs w:val="32"/>
        </w:rPr>
        <w:t>健全</w:t>
      </w:r>
      <w:r>
        <w:rPr>
          <w:rFonts w:hint="eastAsia" w:ascii="仿宋" w:hAnsi="仿宋" w:eastAsia="仿宋" w:cs="仿宋"/>
          <w:sz w:val="32"/>
          <w:szCs w:val="32"/>
        </w:rPr>
        <w:t>完善行业专门（专业）委员会工作机制，优化人员构成，遴选行业专家，加强服务、促进交流，充分发挥行业“智囊团”的作用。探索建立行业热点难点问题知识库、专家库，出台行业专家指引和提示。健全完善专业技术咨询服务、法律援助与权益保护机制，创新服务方式方法，及时将会员的咨询、求助、意见和建议推送至相关业务领域专家，对会员执业需求及时给予指导和帮助。</w:t>
      </w:r>
    </w:p>
    <w:p>
      <w:p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10.加强协会自身建设，增强规范化服务能力</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（1）强化协会党组织建设。</w:t>
      </w:r>
      <w:r>
        <w:rPr>
          <w:rFonts w:hint="eastAsia" w:ascii="仿宋" w:hAnsi="仿宋" w:eastAsia="仿宋" w:cs="仿宋"/>
          <w:sz w:val="32"/>
          <w:szCs w:val="32"/>
        </w:rPr>
        <w:t>坚持党对行业的统一领导，加强党建引领，深化党建赋能。深化协会党的建设，成立协会党组织，定期召开支部会议，经常组织党团活动，着力培养党员积极分子，增强党员队伍。强化清正廉洁、公正服务，严防在服务机构过程中发生违法违纪问题。组织开展“红心向党，扶贫服务”系列活动，以协会党组织名义向农村贫弱家庭献爱心、送温暖。</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（2）优化协会内部治理结构。</w:t>
      </w:r>
      <w:r>
        <w:rPr>
          <w:rFonts w:hint="eastAsia" w:ascii="仿宋" w:hAnsi="仿宋" w:eastAsia="仿宋"/>
          <w:sz w:val="32"/>
          <w:szCs w:val="32"/>
        </w:rPr>
        <w:t>全面坚持依法依章治会，充分发挥会员代表大会、理事会和监事会的职能作用，保证协会规范运行。为专业（专门）委员会履职尽责创造机会、提供空间，有效实施行业自律管理。深入推进行业“放管服”，支持行业主管部门优化服务模式，为机构提供全方位、多层次的线上线下服务。</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（3）深化协会运行机制创新。</w:t>
      </w:r>
      <w:r>
        <w:rPr>
          <w:rFonts w:hint="eastAsia" w:ascii="仿宋" w:hAnsi="仿宋" w:eastAsia="仿宋"/>
          <w:sz w:val="32"/>
          <w:szCs w:val="32"/>
        </w:rPr>
        <w:t>加强协会职能部室建设，明确工作职责，优化人员配置。</w:t>
      </w:r>
      <w:r>
        <w:rPr>
          <w:rFonts w:hint="eastAsia" w:ascii="仿宋" w:hAnsi="仿宋" w:eastAsia="仿宋"/>
          <w:bCs/>
          <w:sz w:val="32"/>
          <w:szCs w:val="32"/>
        </w:rPr>
        <w:t>建立健全内部管理制度，完善人员培养机制，鼓励考取资产评估师资格，支持人员多到机构学习锻炼，</w:t>
      </w:r>
      <w:r>
        <w:rPr>
          <w:rFonts w:hint="eastAsia" w:ascii="仿宋" w:hAnsi="仿宋" w:eastAsia="仿宋"/>
          <w:sz w:val="32"/>
          <w:szCs w:val="32"/>
        </w:rPr>
        <w:t>畅通人才流动渠道，建立实施综合素质绩效考核机制，促进</w:t>
      </w:r>
      <w:r>
        <w:rPr>
          <w:rFonts w:hint="eastAsia" w:ascii="仿宋" w:hAnsi="仿宋" w:eastAsia="仿宋"/>
          <w:bCs/>
          <w:sz w:val="32"/>
          <w:szCs w:val="32"/>
        </w:rPr>
        <w:t>提升综合工作能力，提高主动性、创造性和执行力</w:t>
      </w:r>
      <w:r>
        <w:rPr>
          <w:rFonts w:hint="eastAsia" w:ascii="仿宋" w:hAnsi="仿宋" w:eastAsia="仿宋"/>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四、组织实施</w:t>
      </w:r>
    </w:p>
    <w:p>
      <w:pPr>
        <w:spacing w:line="580" w:lineRule="exact"/>
        <w:ind w:firstLine="640" w:firstLineChars="200"/>
        <w:rPr>
          <w:rFonts w:ascii="仿宋" w:hAnsi="仿宋" w:eastAsia="仿宋"/>
          <w:sz w:val="32"/>
          <w:szCs w:val="32"/>
        </w:rPr>
      </w:pPr>
      <w:r>
        <w:rPr>
          <w:rFonts w:hint="eastAsia" w:ascii="楷体" w:hAnsi="楷体" w:eastAsia="楷体" w:cs="楷体"/>
          <w:sz w:val="32"/>
          <w:szCs w:val="32"/>
        </w:rPr>
        <w:t>（一）提高思想认识。</w:t>
      </w: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-2025年山东省资产评估行业发展规划》是在全面贯彻党的二十大和省十二次党代会精神，深入落实国家“十四五”时期资产评估行业发展规划的关键阶段出台的专项行业发展规划，对推进全省行业乘势而上、实现高质量发展具有十分重要的意义。全省各资产评估机构、广大从业人员应高度重视，增强大局意识，深化责任担当，全员参与、谋求作为，在全面落实规划目标任务的同时，实现机构更高质量发展。</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（二）加强组织领导。</w:t>
      </w:r>
      <w:r>
        <w:rPr>
          <w:rFonts w:hint="eastAsia" w:ascii="仿宋" w:hAnsi="仿宋" w:eastAsia="仿宋" w:cs="仿宋"/>
          <w:sz w:val="32"/>
          <w:szCs w:val="32"/>
        </w:rPr>
        <w:t>坚持行业党委的统一领导。山东省资产评估协会充分发挥职能作用，着力构建以协会为牵头、各机构为主体，组织清晰、责任明确、计划周密、措施到位的规划落实组织体系。各机构应建立规划落实工作机制，把规划落实纳入机构建设和业务开展的全过程，抓好规划的组织、计划和实施工作，切实为规划的全面落实打牢基础、提供支撑。</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（三）细化目标责任。</w:t>
      </w:r>
      <w:r>
        <w:rPr>
          <w:rFonts w:hint="eastAsia" w:ascii="仿宋" w:hAnsi="仿宋" w:eastAsia="仿宋" w:cs="仿宋"/>
          <w:sz w:val="32"/>
          <w:szCs w:val="32"/>
        </w:rPr>
        <w:t>各机构应对照规划，进一步细化、量化本机构落实的目标任务，指定专人负责，限定完成时限，完善工作制度，做到有目标、有任务、有人做和有人抓、有分析、有总结，确保真正落实到位。山东省资产评估协会负责将规划落实纳入行业自律管理，细化规划内容，明确工作责任，落实保障措施，指定专人负责全省落实工作，定期分析形势，加强检查督导，确保规划落实工作科学合理、稳妥有序。</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（四）强化协同配合。</w:t>
      </w:r>
      <w:r>
        <w:rPr>
          <w:rFonts w:hint="eastAsia" w:ascii="仿宋" w:hAnsi="仿宋" w:eastAsia="仿宋"/>
          <w:bCs/>
          <w:sz w:val="32"/>
          <w:szCs w:val="32"/>
        </w:rPr>
        <w:t>规划落实工作涉及方方面面，需要全省所有机构、从业人员的大力支持和协调配合。各机构要加强与协会的沟通，自主开展横向学习交流活动，深化与高校、学者、教授的业务交流，需要时由协会协调帮助大家走出去。协会应积极主动，有计划地组织开展省内外的纵向、横向学习交流活动，进一步活跃工作思路，拓展工作视野，形成工作共识，促进多方协作，在推进全面落实规划过程中实现全行业高质量发展。</w:t>
      </w:r>
    </w:p>
    <w:p/>
    <w:sectPr>
      <w:footerReference r:id="rId3" w:type="default"/>
      <w:pgSz w:w="11906" w:h="16838"/>
      <w:pgMar w:top="1701" w:right="136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NDM4MmFjZTM5ZWRkMzljY2Y0NDg4NjEzYjM0ZWUifQ=="/>
  </w:docVars>
  <w:rsids>
    <w:rsidRoot w:val="00000000"/>
    <w:rsid w:val="09F45FD8"/>
    <w:rsid w:val="16B55AB3"/>
    <w:rsid w:val="26E20160"/>
    <w:rsid w:val="368A184E"/>
    <w:rsid w:val="3E9D611B"/>
    <w:rsid w:val="3FBD063E"/>
    <w:rsid w:val="415217B5"/>
    <w:rsid w:val="4FAA2D64"/>
    <w:rsid w:val="53A75A14"/>
    <w:rsid w:val="5B277F80"/>
    <w:rsid w:val="727E5B59"/>
    <w:rsid w:val="7A24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8396</Words>
  <Characters>8501</Characters>
  <Lines>0</Lines>
  <Paragraphs>0</Paragraphs>
  <TotalTime>8</TotalTime>
  <ScaleCrop>false</ScaleCrop>
  <LinksUpToDate>false</LinksUpToDate>
  <CharactersWithSpaces>8504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2022-12-05T07:16:00Z</dcterms:created>
  <dc:creator>dell</dc:creator>
  <cp:lastModifiedBy>Administrator</cp:lastModifiedBy>
  <dcterms:modified xsi:type="dcterms:W3CDTF">2022-12-07T07:18:43Z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3CF852B86AA14AA3AD5BCB02BA8E1FD6</vt:lpwstr>
  </property>
</Properties>
</file>