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5E94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附件2:</w:t>
      </w:r>
    </w:p>
    <w:p w14:paraId="2193507E">
      <w:pPr>
        <w:rPr>
          <w:rFonts w:hint="eastAsia"/>
          <w:lang w:val="en-US" w:eastAsia="zh-CN"/>
        </w:rPr>
      </w:pPr>
    </w:p>
    <w:p w14:paraId="2006BC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山东省资产评估机构综合评价评级管理办法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征集意见稿）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起草说明</w:t>
      </w:r>
    </w:p>
    <w:p w14:paraId="349B3E8C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 w14:paraId="152A0921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为公正客观评价我省资产评估机构专业水平与综合能力，引导行业规范有序发展，破解“内卷式”竞争难题，推动行业高质量发展，山东省资产评估协会（以下简称“省评协”）依据相关法律法规及行业发展需求，制定《山东省资产评估机构综合评价评级管理办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征求意见稿）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》（以下简称《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征集意见稿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》）。现将起草情况说明如下：</w:t>
      </w:r>
    </w:p>
    <w:p w14:paraId="7F144B6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</w:t>
      </w:r>
    </w:p>
    <w:p w14:paraId="3AB6A2EE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近年来，我省资产评估行业发展态势良好，机构数量已达 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600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余家，执业评估师超过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4000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人，业务范围不断拓展。但随着行业规模扩大，逐渐出现执业质量良莠不齐、“内卷式”竞争加剧等问题，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亟须通过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建立科学的综合评价机制，客观反映机构专业胜任能力、风险防范能力和职业道德水平。省评协按照“公开、透明、规范”原则，结合山东行业实际，研究制定《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征集意见稿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》，旨在推动行业信用体系建设，提升行业影响力，促进行业向规范化、高质量方向发展。</w:t>
      </w:r>
    </w:p>
    <w:p w14:paraId="70EBC9C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起草依据</w:t>
      </w:r>
    </w:p>
    <w:p w14:paraId="3665439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法律法规依据：主要包括《中华人民共和国资产评估法》等国家层面法律法规，中国资产评估协会《资产评估机构综合评价办法》等行业规范。</w:t>
      </w:r>
    </w:p>
    <w:p w14:paraId="5A0EA278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行业发展需求：结合我省资产评估行业发展现状，针对行业存在的竞争不规范、质量待提升等问题，参考省评协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2025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年改革创新重点工作中“实施全省资产评估机构综合评价认证制度”的部署要求，确立评价指标与机制。</w:t>
      </w:r>
    </w:p>
    <w:p w14:paraId="4642C941">
      <w:pPr>
        <w:numPr>
          <w:ilvl w:val="0"/>
          <w:numId w:val="2"/>
        </w:numPr>
        <w:spacing w:line="57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制定过程</w:t>
      </w:r>
    </w:p>
    <w:p w14:paraId="082FD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省评协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我省资产评估行业发展现状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结合相关法律法规，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经过内部研讨形成了初稿。在向部分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涵盖行业多元发展模式具有代表性的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资产评估机构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集团化公司、土地房地产业务公司、省外机构在鲁分公司等）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征求意见后，进一步修改形成了《征求意见稿》。</w:t>
      </w:r>
    </w:p>
    <w:p w14:paraId="74BDF3A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、主要内容说明</w:t>
      </w:r>
    </w:p>
    <w:p w14:paraId="31B0CA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（一）评价范围与等级设置</w:t>
      </w:r>
    </w:p>
    <w:p w14:paraId="77936F00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征求意见稿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》明确适用于在我省财政部门备案满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个会计年度的资产评估机构（含分支机构），经自愿申请参与评价，共设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星至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星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个等级，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星为最高等级。等级数量严格控制，如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星级机构不超过全省机构总数的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%，确保评价的标杆引领作用。</w:t>
      </w:r>
    </w:p>
    <w:p w14:paraId="0D40ECA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（二）评价指标体系设计</w:t>
      </w:r>
    </w:p>
    <w:p w14:paraId="0F1EDC38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指标体系以“突出核心能力、兼顾综合发展”为原则，满分 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100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分，涵盖五大维度：</w:t>
      </w:r>
    </w:p>
    <w:p w14:paraId="535CD5BE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资产评估业务收入（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35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分）：以评定周期内年平均收入为依据，分档计分，反映机构市场规模与经营能力；</w:t>
      </w:r>
    </w:p>
    <w:p w14:paraId="3B50538F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执业会员数量（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35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分）：以年检通过的执业会员数量为依据，分档计分，体现机构专业人力储备；</w:t>
      </w:r>
    </w:p>
    <w:p w14:paraId="6D772B8B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党建引领（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分）：包括党组织建设、党建入章、政治参与等，强化党建对业务的引领作用；</w:t>
      </w:r>
    </w:p>
    <w:p w14:paraId="334B93E0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人才培养（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分）：涵盖行业任职、专家入选、高端人才储备、培训投入及专业研究成果，推动行业人才梯队建设；</w:t>
      </w:r>
    </w:p>
    <w:p w14:paraId="079A417B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内部管理（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分）：包含职业风险防控、财务管理制度及 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ISO9001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质量管理体系认证，其中引入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ISO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认证参考了行业规范化、国际化发展需求，提升整体服务质量。</w:t>
      </w:r>
    </w:p>
    <w:p w14:paraId="4802DE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（三）评价周期与流程</w:t>
      </w:r>
    </w:p>
    <w:p w14:paraId="3DE5B4DD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评价以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3-5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年为滚动周期，对备案满一年的机构进行动态评价，确保评价的时效性与连续性。流程上实行“自愿申报—专家审核—结果公示—最终公布”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初评结果公示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个工作日接受社会监督，保障评价公开透明。</w:t>
      </w:r>
    </w:p>
    <w:p w14:paraId="3228D9D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（四）惩戒与动态管理</w:t>
      </w:r>
    </w:p>
    <w:p w14:paraId="0CCCE9FF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为强化评价严肃性，《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征求意见稿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》明确取消参评资格的情形，包括行业自律惩戒影响期内、行政处罚整改期内及涉及刑事犯罪等。对已评级机构实行动态管理，若后续出现违规情形直接取消原级别，形成“能上能下、能进能退”的良性机制。</w:t>
      </w:r>
    </w:p>
    <w:p w14:paraId="1786D7C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、预期成效</w:t>
      </w:r>
    </w:p>
    <w:p w14:paraId="331E086D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破解“内卷式”竞争：通过明确不同等级机构的服务标准，引导机构从价格竞争转向服务质量竞争，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通过分级评价形成科学发展引导。</w:t>
      </w:r>
    </w:p>
    <w:p w14:paraId="4FF89740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提升行业整体质量：引入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</w:rPr>
        <w:t>ISO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质量管理体系认证等指标，推动行业服务标准化、规范化，增强市场竞争力，助力行业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高质量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发展。</w:t>
      </w:r>
    </w:p>
    <w:p w14:paraId="3445E1C2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强化信用体系建设：评价结果公开公示，形成“优质优价”的市场环境，提升行业社会认可度与公信力，为服务山东经济社会高质量发展提供支撑。</w:t>
      </w:r>
    </w:p>
    <w:p w14:paraId="398A20CE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《山东省资产评估机构综合评价评级管理办法》自发布之日起施行，由省评协负责解释，将为我省资产评估行业健康发展提供重要制度保障。</w:t>
      </w:r>
      <w:bookmarkStart w:id="0" w:name="_GoBack"/>
      <w:bookmarkEnd w:id="0"/>
    </w:p>
    <w:sectPr>
      <w:footerReference r:id="rId3" w:type="default"/>
      <w:pgSz w:w="11906" w:h="16838"/>
      <w:pgMar w:top="1797" w:right="1474" w:bottom="1797" w:left="1587" w:header="708" w:footer="1247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EE2804-A7DC-4AE2-BB11-9923B69A8B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87B7508-ADC5-4403-B8FA-408FA2148F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74D12C3-85C7-4245-B4C6-0E019C9AFA3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48B2851-F83E-49F2-8D88-016BA741A1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752C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53A48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853A48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335BB"/>
    <w:multiLevelType w:val="singleLevel"/>
    <w:tmpl w:val="672335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61E1A0"/>
    <w:multiLevelType w:val="singleLevel"/>
    <w:tmpl w:val="7561E1A0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04352DE"/>
    <w:rsid w:val="052D6C99"/>
    <w:rsid w:val="0B9F4BB3"/>
    <w:rsid w:val="21500A96"/>
    <w:rsid w:val="22023ACD"/>
    <w:rsid w:val="3AE315CD"/>
    <w:rsid w:val="3C7E1E4B"/>
    <w:rsid w:val="5B694D7F"/>
    <w:rsid w:val="6B2E6B02"/>
    <w:rsid w:val="73E73E8B"/>
    <w:rsid w:val="7B441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1558</Words>
  <Characters>1587</Characters>
  <TotalTime>0</TotalTime>
  <ScaleCrop>false</ScaleCrop>
  <LinksUpToDate>false</LinksUpToDate>
  <CharactersWithSpaces>1590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2025-07-23T08:01:00Z</dcterms:created>
  <dc:creator>Un-named</dc:creator>
  <cp:lastModifiedBy>曳尾于涂</cp:lastModifiedBy>
  <cp:lastPrinted>2025-07-24T02:36:00Z</cp:lastPrinted>
  <dcterms:modified xsi:type="dcterms:W3CDTF">2025-07-24T03:14:18Z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eyJoZGlkIjoiNTIyZTJiNzVlYjQ2ZTgxZjA1ODM1MWYyYjUzNjMzYTYiLCJ1c2VySWQiOiIyNjkzMDAwNjIifQ==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09D10F1408A849EFBD4CD14873A85D31_12</vt:lpwstr>
  </property>
</Properties>
</file>