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6EA83">
      <w:pPr>
        <w:jc w:val="center"/>
      </w:pPr>
      <w:r>
        <w:rPr>
          <w:rFonts w:ascii="黑体" w:hAnsi="黑体" w:eastAsia="黑体"/>
          <w:b/>
          <w:color w:val="1F3A5F"/>
          <w:sz w:val="36"/>
        </w:rPr>
        <w:t>珠宝及文化艺术品评估业务情况调查问卷</w:t>
      </w:r>
    </w:p>
    <w:p w14:paraId="24BE4F91">
      <w:pPr>
        <w:jc w:val="center"/>
      </w:pPr>
      <w:r>
        <w:rPr>
          <w:rFonts w:ascii="楷体" w:hAnsi="楷体" w:eastAsia="楷体"/>
          <w:color w:val="555555"/>
          <w:sz w:val="22"/>
        </w:rPr>
        <w:t>（请机构据实填列，□内打√）</w:t>
      </w:r>
    </w:p>
    <w:p w14:paraId="047C8CAF">
      <w:r>
        <w:rPr>
          <w:rFonts w:ascii="宋体" w:hAnsi="宋体" w:eastAsia="宋体"/>
          <w:b w:val="0"/>
          <w:color w:val="555555"/>
          <w:sz w:val="19"/>
        </w:rPr>
        <w:t>填表说明：① 带*为必填；② 多选请勾选对应□；③ 本表信息严格保密，仅用于行业研究与专家库建设。</w:t>
      </w:r>
    </w:p>
    <w:p w14:paraId="7739B074">
      <w:pPr>
        <w:pBdr>
          <w:bottom w:val="single" w:color="1F3A5F" w:sz="8" w:space="4"/>
        </w:pBdr>
        <w:spacing w:before="200" w:after="100"/>
      </w:pPr>
      <w:r>
        <w:rPr>
          <w:rFonts w:ascii="黑体" w:hAnsi="黑体" w:eastAsia="黑体"/>
          <w:b/>
          <w:color w:val="1F3A5F"/>
          <w:sz w:val="28"/>
        </w:rPr>
        <w:t>一、机构基本信息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6520"/>
      </w:tblGrid>
      <w:tr w14:paraId="79D3B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EEF2F7"/>
          </w:tcPr>
          <w:p w14:paraId="69782562">
            <w:r>
              <w:rPr>
                <w:rFonts w:ascii="宋体" w:hAnsi="宋体" w:eastAsia="宋体"/>
                <w:b/>
                <w:sz w:val="19"/>
              </w:rPr>
              <w:t>* 机构名称</w:t>
            </w:r>
          </w:p>
        </w:tc>
        <w:tc>
          <w:tcPr>
            <w:tcW w:w="6520" w:type="dxa"/>
          </w:tcPr>
          <w:p w14:paraId="7D60037C"/>
        </w:tc>
      </w:tr>
      <w:tr w14:paraId="11438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EEF2F7"/>
          </w:tcPr>
          <w:p w14:paraId="17C50E75">
            <w:r>
              <w:rPr>
                <w:rFonts w:ascii="宋体" w:hAnsi="宋体" w:eastAsia="宋体"/>
                <w:b/>
                <w:sz w:val="19"/>
              </w:rPr>
              <w:t>* 统一社会信用代码</w:t>
            </w:r>
          </w:p>
        </w:tc>
        <w:tc>
          <w:tcPr>
            <w:tcW w:w="6520" w:type="dxa"/>
          </w:tcPr>
          <w:p w14:paraId="09AAEEDE"/>
        </w:tc>
      </w:tr>
      <w:tr w14:paraId="7D069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EEF2F7"/>
          </w:tcPr>
          <w:p w14:paraId="766E28E9">
            <w:r>
              <w:rPr>
                <w:rFonts w:ascii="宋体" w:hAnsi="宋体" w:eastAsia="宋体"/>
                <w:b/>
                <w:sz w:val="19"/>
              </w:rPr>
              <w:t>* 机构类型</w:t>
            </w:r>
          </w:p>
        </w:tc>
        <w:tc>
          <w:tcPr>
            <w:tcW w:w="6520" w:type="dxa"/>
          </w:tcPr>
          <w:p w14:paraId="798CE8A9">
            <w:bookmarkStart w:id="0" w:name="_GoBack"/>
            <w:bookmarkEnd w:id="0"/>
            <w:r>
              <w:rPr>
                <w:rFonts w:hint="eastAsia"/>
                <w:sz w:val="19"/>
                <w:lang w:eastAsia="zh-CN"/>
              </w:rPr>
              <w:t>□</w:t>
            </w:r>
            <w:r>
              <w:rPr>
                <w:rFonts w:ascii="宋体" w:hAnsi="宋体" w:eastAsia="宋体"/>
                <w:sz w:val="19"/>
              </w:rPr>
              <w:t>证券评估资格机构 □非证券评估资格机构 □外省机构在鲁分支</w:t>
            </w:r>
          </w:p>
        </w:tc>
      </w:tr>
      <w:tr w14:paraId="03F55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EEF2F7"/>
          </w:tcPr>
          <w:p w14:paraId="7AD5A38C">
            <w:r>
              <w:rPr>
                <w:rFonts w:ascii="宋体" w:hAnsi="宋体" w:eastAsia="宋体"/>
                <w:b/>
                <w:sz w:val="19"/>
              </w:rPr>
              <w:t>* 执业资产评估师人数</w:t>
            </w:r>
          </w:p>
        </w:tc>
        <w:tc>
          <w:tcPr>
            <w:tcW w:w="6520" w:type="dxa"/>
          </w:tcPr>
          <w:p w14:paraId="6DBCE776">
            <w:r>
              <w:rPr>
                <w:rFonts w:ascii="宋体" w:hAnsi="宋体" w:eastAsia="宋体"/>
                <w:sz w:val="19"/>
              </w:rPr>
              <w:t>____ 人</w:t>
            </w:r>
          </w:p>
        </w:tc>
      </w:tr>
      <w:tr w14:paraId="31B4B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EEF2F7"/>
          </w:tcPr>
          <w:p w14:paraId="06B4701F">
            <w:r>
              <w:rPr>
                <w:rFonts w:ascii="宋体" w:hAnsi="宋体" w:eastAsia="宋体"/>
                <w:b/>
                <w:sz w:val="19"/>
              </w:rPr>
              <w:t>* 联系人 / 职务</w:t>
            </w:r>
          </w:p>
        </w:tc>
        <w:tc>
          <w:tcPr>
            <w:tcW w:w="6520" w:type="dxa"/>
          </w:tcPr>
          <w:p w14:paraId="34485B41"/>
        </w:tc>
      </w:tr>
      <w:tr w14:paraId="2D3DB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EEF2F7"/>
          </w:tcPr>
          <w:p w14:paraId="26529ABF">
            <w:r>
              <w:rPr>
                <w:rFonts w:ascii="宋体" w:hAnsi="宋体" w:eastAsia="宋体"/>
                <w:b/>
                <w:sz w:val="19"/>
              </w:rPr>
              <w:t>* 联系电话 / 邮箱</w:t>
            </w:r>
          </w:p>
        </w:tc>
        <w:tc>
          <w:tcPr>
            <w:tcW w:w="6520" w:type="dxa"/>
          </w:tcPr>
          <w:p w14:paraId="32A1293E"/>
        </w:tc>
      </w:tr>
      <w:tr w14:paraId="252FD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EEF2F7"/>
          </w:tcPr>
          <w:p w14:paraId="4B16A0F7">
            <w:r>
              <w:rPr>
                <w:rFonts w:ascii="宋体" w:hAnsi="宋体" w:eastAsia="宋体"/>
                <w:b/>
                <w:sz w:val="19"/>
              </w:rPr>
              <w:t>机构注册地（市）</w:t>
            </w:r>
          </w:p>
        </w:tc>
        <w:tc>
          <w:tcPr>
            <w:tcW w:w="6520" w:type="dxa"/>
          </w:tcPr>
          <w:p w14:paraId="50EB7B41"/>
        </w:tc>
      </w:tr>
    </w:tbl>
    <w:p w14:paraId="75E13083">
      <w:pPr>
        <w:pBdr>
          <w:bottom w:val="single" w:color="1F3A5F" w:sz="8" w:space="4"/>
        </w:pBdr>
        <w:spacing w:before="200" w:after="100"/>
      </w:pPr>
      <w:r>
        <w:rPr>
          <w:rFonts w:ascii="黑体" w:hAnsi="黑体" w:eastAsia="黑体"/>
          <w:b/>
          <w:color w:val="1F3A5F"/>
          <w:sz w:val="28"/>
        </w:rPr>
        <w:t>二、珠宝类评估业务</w:t>
      </w:r>
    </w:p>
    <w:p w14:paraId="2F897BA7">
      <w:pPr>
        <w:spacing w:before="120" w:after="60"/>
      </w:pPr>
      <w:r>
        <w:rPr>
          <w:rFonts w:ascii="黑体" w:hAnsi="黑体" w:eastAsia="黑体"/>
          <w:b/>
          <w:color w:val="1F3A5F"/>
          <w:sz w:val="24"/>
        </w:rPr>
        <w:t>（一）是否开展过珠宝类评估业务</w:t>
      </w:r>
    </w:p>
    <w:p w14:paraId="625A3C01">
      <w:r>
        <w:rPr>
          <w:rFonts w:ascii="宋体" w:hAnsi="宋体" w:eastAsia="宋体"/>
          <w:b w:val="0"/>
          <w:sz w:val="21"/>
        </w:rPr>
        <w:t>□ 是（请继续填下列项）　□ 否（跳至第三部分）</w:t>
      </w:r>
    </w:p>
    <w:p w14:paraId="19C087C0">
      <w:pPr>
        <w:spacing w:before="120" w:after="60"/>
      </w:pPr>
      <w:r>
        <w:rPr>
          <w:rFonts w:ascii="黑体" w:hAnsi="黑体" w:eastAsia="黑体"/>
          <w:b/>
          <w:color w:val="1F3A5F"/>
          <w:sz w:val="24"/>
        </w:rPr>
        <w:t>（二）业务概况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6520"/>
      </w:tblGrid>
      <w:tr w14:paraId="0243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EEF2F7"/>
          </w:tcPr>
          <w:p w14:paraId="1F1E791C">
            <w:r>
              <w:rPr>
                <w:rFonts w:ascii="宋体" w:hAnsi="宋体" w:eastAsia="宋体"/>
                <w:b/>
                <w:sz w:val="19"/>
              </w:rPr>
              <w:t>开展年限</w:t>
            </w:r>
          </w:p>
        </w:tc>
        <w:tc>
          <w:tcPr>
            <w:tcW w:w="6520" w:type="dxa"/>
          </w:tcPr>
          <w:p w14:paraId="1A567A0C">
            <w:r>
              <w:rPr>
                <w:rFonts w:ascii="宋体" w:hAnsi="宋体" w:eastAsia="宋体"/>
                <w:sz w:val="19"/>
              </w:rPr>
              <w:t>约 ____ 年</w:t>
            </w:r>
          </w:p>
        </w:tc>
      </w:tr>
      <w:tr w14:paraId="6A902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EEF2F7"/>
          </w:tcPr>
          <w:p w14:paraId="3AE97993">
            <w:r>
              <w:rPr>
                <w:rFonts w:ascii="宋体" w:hAnsi="宋体" w:eastAsia="宋体"/>
                <w:b/>
                <w:sz w:val="19"/>
              </w:rPr>
              <w:t>累计项目数（约）</w:t>
            </w:r>
          </w:p>
        </w:tc>
        <w:tc>
          <w:tcPr>
            <w:tcW w:w="6520" w:type="dxa"/>
          </w:tcPr>
          <w:p w14:paraId="5DFAA1CE">
            <w:r>
              <w:rPr>
                <w:rFonts w:ascii="宋体" w:hAnsi="宋体" w:eastAsia="宋体"/>
                <w:sz w:val="19"/>
              </w:rPr>
              <w:t>____ 个</w:t>
            </w:r>
          </w:p>
        </w:tc>
      </w:tr>
      <w:tr w14:paraId="35674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EEF2F7"/>
          </w:tcPr>
          <w:p w14:paraId="224ACDB5">
            <w:r>
              <w:rPr>
                <w:rFonts w:ascii="宋体" w:hAnsi="宋体" w:eastAsia="宋体"/>
                <w:b/>
                <w:sz w:val="19"/>
              </w:rPr>
              <w:t>近一年业务规模（评估值，约）</w:t>
            </w:r>
          </w:p>
        </w:tc>
        <w:tc>
          <w:tcPr>
            <w:tcW w:w="6520" w:type="dxa"/>
          </w:tcPr>
          <w:p w14:paraId="2AC8B947">
            <w:r>
              <w:rPr>
                <w:rFonts w:ascii="宋体" w:hAnsi="宋体" w:eastAsia="宋体"/>
                <w:sz w:val="19"/>
              </w:rPr>
              <w:t>____ 万元</w:t>
            </w:r>
          </w:p>
        </w:tc>
      </w:tr>
      <w:tr w14:paraId="61457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EEF2F7"/>
          </w:tcPr>
          <w:p w14:paraId="285335C9">
            <w:r>
              <w:rPr>
                <w:rFonts w:ascii="宋体" w:hAnsi="宋体" w:eastAsia="宋体"/>
                <w:b/>
                <w:sz w:val="19"/>
              </w:rPr>
              <w:t>近一年业务收入（约）</w:t>
            </w:r>
          </w:p>
        </w:tc>
        <w:tc>
          <w:tcPr>
            <w:tcW w:w="6520" w:type="dxa"/>
          </w:tcPr>
          <w:p w14:paraId="49521891">
            <w:r>
              <w:rPr>
                <w:rFonts w:ascii="宋体" w:hAnsi="宋体" w:eastAsia="宋体"/>
                <w:sz w:val="19"/>
              </w:rPr>
              <w:t>____ 万元</w:t>
            </w:r>
          </w:p>
        </w:tc>
      </w:tr>
    </w:tbl>
    <w:p w14:paraId="15E388C5">
      <w:pPr>
        <w:spacing w:before="120" w:after="60"/>
      </w:pPr>
      <w:r>
        <w:rPr>
          <w:rFonts w:ascii="黑体" w:hAnsi="黑体" w:eastAsia="黑体"/>
          <w:b/>
          <w:color w:val="1F3A5F"/>
          <w:sz w:val="24"/>
        </w:rPr>
        <w:t>（三）主要涉及珠宝品类（可多选）</w:t>
      </w:r>
    </w:p>
    <w:p w14:paraId="10CA5D4A">
      <w:r>
        <w:rPr>
          <w:rFonts w:ascii="宋体" w:hAnsi="宋体" w:eastAsia="宋体"/>
          <w:b w:val="0"/>
          <w:sz w:val="21"/>
        </w:rPr>
        <w:t>□ 钻石　□ 翡翠　□ 彩色宝石　□ 珍珠　□ 黄金/铂金镶嵌首饰　□ 玉石（和田玉等）　□ 钟表　□ 其他 ____</w:t>
      </w:r>
    </w:p>
    <w:p w14:paraId="2853F317">
      <w:pPr>
        <w:pBdr>
          <w:bottom w:val="single" w:color="1F3A5F" w:sz="8" w:space="4"/>
        </w:pBdr>
        <w:spacing w:before="200" w:after="100"/>
      </w:pPr>
      <w:r>
        <w:rPr>
          <w:rFonts w:ascii="黑体" w:hAnsi="黑体" w:eastAsia="黑体"/>
          <w:b/>
          <w:color w:val="1F3A5F"/>
          <w:sz w:val="28"/>
        </w:rPr>
        <w:t>三、文化艺术品评估业务</w:t>
      </w:r>
    </w:p>
    <w:p w14:paraId="05BCEC65">
      <w:pPr>
        <w:spacing w:before="120" w:after="60"/>
      </w:pPr>
      <w:r>
        <w:rPr>
          <w:rFonts w:ascii="黑体" w:hAnsi="黑体" w:eastAsia="黑体"/>
          <w:b/>
          <w:color w:val="1F3A5F"/>
          <w:sz w:val="24"/>
        </w:rPr>
        <w:t>（一）是否开展过文化艺术品评估业务</w:t>
      </w:r>
    </w:p>
    <w:p w14:paraId="0BA1EBD2">
      <w:r>
        <w:rPr>
          <w:rFonts w:ascii="宋体" w:hAnsi="宋体" w:eastAsia="宋体"/>
          <w:b w:val="0"/>
          <w:sz w:val="21"/>
        </w:rPr>
        <w:t>□ 是（请继续填下列项）　□ 否（跳至第四部分）</w:t>
      </w:r>
    </w:p>
    <w:p w14:paraId="3983C024">
      <w:pPr>
        <w:spacing w:before="120" w:after="60"/>
      </w:pPr>
      <w:r>
        <w:rPr>
          <w:rFonts w:ascii="黑体" w:hAnsi="黑体" w:eastAsia="黑体"/>
          <w:b/>
          <w:color w:val="1F3A5F"/>
          <w:sz w:val="24"/>
        </w:rPr>
        <w:t>（二）主要涉及品类（可多选）</w:t>
      </w:r>
    </w:p>
    <w:p w14:paraId="43B7B9A2">
      <w:r>
        <w:rPr>
          <w:rFonts w:ascii="宋体" w:hAnsi="宋体" w:eastAsia="宋体"/>
          <w:b w:val="0"/>
          <w:sz w:val="21"/>
        </w:rPr>
        <w:t>□ 书画　□ 陶瓷　□ 玉器　□ 青铜器　□ 古籍善本　□ 杂项（钱币/邮票/漆器等）　□ 当代艺术　□ 工艺美术品　□ 其他 ____</w:t>
      </w:r>
    </w:p>
    <w:p w14:paraId="3CF24462">
      <w:pPr>
        <w:pBdr>
          <w:bottom w:val="single" w:color="1F3A5F" w:sz="8" w:space="4"/>
        </w:pBdr>
        <w:spacing w:before="200" w:after="100"/>
      </w:pPr>
      <w:r>
        <w:rPr>
          <w:rFonts w:ascii="黑体" w:hAnsi="黑体" w:eastAsia="黑体"/>
          <w:b/>
          <w:color w:val="1F3A5F"/>
          <w:sz w:val="28"/>
        </w:rPr>
        <w:t>四、主要委托渠道（来源）</w:t>
      </w:r>
    </w:p>
    <w:p w14:paraId="5446FB78">
      <w:r>
        <w:rPr>
          <w:rFonts w:ascii="宋体" w:hAnsi="宋体" w:eastAsia="宋体"/>
          <w:b w:val="0"/>
          <w:sz w:val="21"/>
        </w:rPr>
        <w:t>请分别勾选珠宝类、文化艺术品类业务的主要委托渠道（可多选，可补充）：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2551"/>
        <w:gridCol w:w="2551"/>
      </w:tblGrid>
      <w:tr w14:paraId="6B482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1F3A5F"/>
          </w:tcPr>
          <w:p w14:paraId="3322C563">
            <w:r>
              <w:rPr>
                <w:rFonts w:ascii="宋体" w:hAnsi="宋体" w:eastAsia="宋体"/>
                <w:b/>
                <w:color w:val="FFFFFF"/>
                <w:sz w:val="19"/>
              </w:rPr>
              <w:t>委托渠道</w:t>
            </w:r>
          </w:p>
        </w:tc>
        <w:tc>
          <w:tcPr>
            <w:tcW w:w="2551" w:type="dxa"/>
            <w:shd w:val="clear" w:color="auto" w:fill="1F3A5F"/>
          </w:tcPr>
          <w:p w14:paraId="2702038A">
            <w:r>
              <w:rPr>
                <w:rFonts w:ascii="宋体" w:hAnsi="宋体" w:eastAsia="宋体"/>
                <w:b/>
                <w:color w:val="FFFFFF"/>
                <w:sz w:val="19"/>
              </w:rPr>
              <w:t>珠宝类业务</w:t>
            </w:r>
          </w:p>
        </w:tc>
        <w:tc>
          <w:tcPr>
            <w:tcW w:w="2551" w:type="dxa"/>
            <w:shd w:val="clear" w:color="auto" w:fill="1F3A5F"/>
          </w:tcPr>
          <w:p w14:paraId="58832F0C">
            <w:r>
              <w:rPr>
                <w:rFonts w:ascii="宋体" w:hAnsi="宋体" w:eastAsia="宋体"/>
                <w:b/>
                <w:color w:val="FFFFFF"/>
                <w:sz w:val="19"/>
              </w:rPr>
              <w:t>文化艺术品业务</w:t>
            </w:r>
          </w:p>
        </w:tc>
      </w:tr>
      <w:tr w14:paraId="6F24C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 w14:paraId="5DB40631">
            <w:r>
              <w:rPr>
                <w:rFonts w:ascii="宋体" w:hAnsi="宋体" w:eastAsia="宋体"/>
                <w:sz w:val="19"/>
              </w:rPr>
              <w:t>司法机关（法院/公安/检察等）委托</w:t>
            </w:r>
          </w:p>
        </w:tc>
        <w:tc>
          <w:tcPr>
            <w:tcW w:w="2551" w:type="dxa"/>
          </w:tcPr>
          <w:p w14:paraId="45397066">
            <w:r>
              <w:rPr>
                <w:rFonts w:ascii="宋体" w:hAnsi="宋体" w:eastAsia="宋体"/>
                <w:sz w:val="19"/>
              </w:rPr>
              <w:t>□</w:t>
            </w:r>
          </w:p>
        </w:tc>
        <w:tc>
          <w:tcPr>
            <w:tcW w:w="2551" w:type="dxa"/>
          </w:tcPr>
          <w:p w14:paraId="624234F5">
            <w:r>
              <w:rPr>
                <w:rFonts w:ascii="宋体" w:hAnsi="宋体" w:eastAsia="宋体"/>
                <w:sz w:val="19"/>
              </w:rPr>
              <w:t>□</w:t>
            </w:r>
          </w:p>
        </w:tc>
      </w:tr>
      <w:tr w14:paraId="42C9D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 w14:paraId="29BC728C">
            <w:r>
              <w:rPr>
                <w:rFonts w:ascii="宋体" w:hAnsi="宋体" w:eastAsia="宋体"/>
                <w:sz w:val="19"/>
              </w:rPr>
              <w:t>银行（抵质押/不良资产）</w:t>
            </w:r>
          </w:p>
        </w:tc>
        <w:tc>
          <w:tcPr>
            <w:tcW w:w="2551" w:type="dxa"/>
          </w:tcPr>
          <w:p w14:paraId="73657768">
            <w:r>
              <w:rPr>
                <w:rFonts w:ascii="宋体" w:hAnsi="宋体" w:eastAsia="宋体"/>
                <w:sz w:val="19"/>
              </w:rPr>
              <w:t>□</w:t>
            </w:r>
          </w:p>
        </w:tc>
        <w:tc>
          <w:tcPr>
            <w:tcW w:w="2551" w:type="dxa"/>
          </w:tcPr>
          <w:p w14:paraId="2C140831">
            <w:r>
              <w:rPr>
                <w:rFonts w:ascii="宋体" w:hAnsi="宋体" w:eastAsia="宋体"/>
                <w:sz w:val="19"/>
              </w:rPr>
              <w:t>□</w:t>
            </w:r>
          </w:p>
        </w:tc>
      </w:tr>
      <w:tr w14:paraId="5E9D4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 w14:paraId="3861B870">
            <w:r>
              <w:rPr>
                <w:rFonts w:ascii="宋体" w:hAnsi="宋体" w:eastAsia="宋体"/>
                <w:sz w:val="19"/>
              </w:rPr>
              <w:t>税务机关</w:t>
            </w:r>
          </w:p>
        </w:tc>
        <w:tc>
          <w:tcPr>
            <w:tcW w:w="2551" w:type="dxa"/>
          </w:tcPr>
          <w:p w14:paraId="386B057E">
            <w:r>
              <w:rPr>
                <w:rFonts w:ascii="宋体" w:hAnsi="宋体" w:eastAsia="宋体"/>
                <w:sz w:val="19"/>
              </w:rPr>
              <w:t>□</w:t>
            </w:r>
          </w:p>
        </w:tc>
        <w:tc>
          <w:tcPr>
            <w:tcW w:w="2551" w:type="dxa"/>
          </w:tcPr>
          <w:p w14:paraId="5343E4EA">
            <w:r>
              <w:rPr>
                <w:rFonts w:ascii="宋体" w:hAnsi="宋体" w:eastAsia="宋体"/>
                <w:sz w:val="19"/>
              </w:rPr>
              <w:t>□</w:t>
            </w:r>
          </w:p>
        </w:tc>
      </w:tr>
      <w:tr w14:paraId="4EC17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 w14:paraId="3214381F">
            <w:r>
              <w:rPr>
                <w:rFonts w:ascii="宋体" w:hAnsi="宋体" w:eastAsia="宋体"/>
                <w:sz w:val="19"/>
              </w:rPr>
              <w:t>海关</w:t>
            </w:r>
          </w:p>
        </w:tc>
        <w:tc>
          <w:tcPr>
            <w:tcW w:w="2551" w:type="dxa"/>
          </w:tcPr>
          <w:p w14:paraId="656B04E1">
            <w:r>
              <w:rPr>
                <w:rFonts w:ascii="宋体" w:hAnsi="宋体" w:eastAsia="宋体"/>
                <w:sz w:val="19"/>
              </w:rPr>
              <w:t>□</w:t>
            </w:r>
          </w:p>
        </w:tc>
        <w:tc>
          <w:tcPr>
            <w:tcW w:w="2551" w:type="dxa"/>
          </w:tcPr>
          <w:p w14:paraId="71AD017A">
            <w:r>
              <w:rPr>
                <w:rFonts w:ascii="宋体" w:hAnsi="宋体" w:eastAsia="宋体"/>
                <w:sz w:val="19"/>
              </w:rPr>
              <w:t>□</w:t>
            </w:r>
          </w:p>
        </w:tc>
      </w:tr>
      <w:tr w14:paraId="776F1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 w14:paraId="2AEBECBC">
            <w:r>
              <w:rPr>
                <w:rFonts w:ascii="宋体" w:hAnsi="宋体" w:eastAsia="宋体"/>
                <w:sz w:val="19"/>
              </w:rPr>
              <w:t>拍卖行 / 画廊</w:t>
            </w:r>
          </w:p>
        </w:tc>
        <w:tc>
          <w:tcPr>
            <w:tcW w:w="2551" w:type="dxa"/>
          </w:tcPr>
          <w:p w14:paraId="4C0365B9">
            <w:r>
              <w:rPr>
                <w:rFonts w:ascii="宋体" w:hAnsi="宋体" w:eastAsia="宋体"/>
                <w:sz w:val="19"/>
              </w:rPr>
              <w:t>□</w:t>
            </w:r>
          </w:p>
        </w:tc>
        <w:tc>
          <w:tcPr>
            <w:tcW w:w="2551" w:type="dxa"/>
          </w:tcPr>
          <w:p w14:paraId="6C75FF3E">
            <w:r>
              <w:rPr>
                <w:rFonts w:ascii="宋体" w:hAnsi="宋体" w:eastAsia="宋体"/>
                <w:sz w:val="19"/>
              </w:rPr>
              <w:t>□</w:t>
            </w:r>
          </w:p>
        </w:tc>
      </w:tr>
      <w:tr w14:paraId="2B571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 w14:paraId="3FC9E945">
            <w:r>
              <w:rPr>
                <w:rFonts w:ascii="宋体" w:hAnsi="宋体" w:eastAsia="宋体"/>
                <w:sz w:val="19"/>
              </w:rPr>
              <w:t>保险公司（理赔/投保）</w:t>
            </w:r>
          </w:p>
        </w:tc>
        <w:tc>
          <w:tcPr>
            <w:tcW w:w="2551" w:type="dxa"/>
          </w:tcPr>
          <w:p w14:paraId="3AA11A77">
            <w:r>
              <w:rPr>
                <w:rFonts w:ascii="宋体" w:hAnsi="宋体" w:eastAsia="宋体"/>
                <w:sz w:val="19"/>
              </w:rPr>
              <w:t>□</w:t>
            </w:r>
          </w:p>
        </w:tc>
        <w:tc>
          <w:tcPr>
            <w:tcW w:w="2551" w:type="dxa"/>
          </w:tcPr>
          <w:p w14:paraId="724A7115">
            <w:r>
              <w:rPr>
                <w:rFonts w:ascii="宋体" w:hAnsi="宋体" w:eastAsia="宋体"/>
                <w:sz w:val="19"/>
              </w:rPr>
              <w:t>□</w:t>
            </w:r>
          </w:p>
        </w:tc>
      </w:tr>
      <w:tr w14:paraId="67AD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 w14:paraId="3625D042">
            <w:r>
              <w:rPr>
                <w:rFonts w:ascii="宋体" w:hAnsi="宋体" w:eastAsia="宋体"/>
                <w:sz w:val="19"/>
              </w:rPr>
              <w:t>文博 / 国有单位</w:t>
            </w:r>
          </w:p>
        </w:tc>
        <w:tc>
          <w:tcPr>
            <w:tcW w:w="2551" w:type="dxa"/>
          </w:tcPr>
          <w:p w14:paraId="53929E45">
            <w:r>
              <w:rPr>
                <w:rFonts w:ascii="宋体" w:hAnsi="宋体" w:eastAsia="宋体"/>
                <w:sz w:val="19"/>
              </w:rPr>
              <w:t>□</w:t>
            </w:r>
          </w:p>
        </w:tc>
        <w:tc>
          <w:tcPr>
            <w:tcW w:w="2551" w:type="dxa"/>
          </w:tcPr>
          <w:p w14:paraId="10270A45">
            <w:r>
              <w:rPr>
                <w:rFonts w:ascii="宋体" w:hAnsi="宋体" w:eastAsia="宋体"/>
                <w:sz w:val="19"/>
              </w:rPr>
              <w:t>□</w:t>
            </w:r>
          </w:p>
        </w:tc>
      </w:tr>
      <w:tr w14:paraId="2DA0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 w14:paraId="0394DE66">
            <w:r>
              <w:rPr>
                <w:rFonts w:ascii="宋体" w:hAnsi="宋体" w:eastAsia="宋体"/>
                <w:sz w:val="19"/>
              </w:rPr>
              <w:t>企业 / 资产交易方</w:t>
            </w:r>
          </w:p>
        </w:tc>
        <w:tc>
          <w:tcPr>
            <w:tcW w:w="2551" w:type="dxa"/>
          </w:tcPr>
          <w:p w14:paraId="3AD9EA42">
            <w:r>
              <w:rPr>
                <w:rFonts w:ascii="宋体" w:hAnsi="宋体" w:eastAsia="宋体"/>
                <w:sz w:val="19"/>
              </w:rPr>
              <w:t>□</w:t>
            </w:r>
          </w:p>
        </w:tc>
        <w:tc>
          <w:tcPr>
            <w:tcW w:w="2551" w:type="dxa"/>
          </w:tcPr>
          <w:p w14:paraId="51FCBCE8">
            <w:r>
              <w:rPr>
                <w:rFonts w:ascii="宋体" w:hAnsi="宋体" w:eastAsia="宋体"/>
                <w:sz w:val="19"/>
              </w:rPr>
              <w:t>□</w:t>
            </w:r>
          </w:p>
        </w:tc>
      </w:tr>
      <w:tr w14:paraId="357D0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 w14:paraId="13A8B22E">
            <w:r>
              <w:rPr>
                <w:rFonts w:ascii="宋体" w:hAnsi="宋体" w:eastAsia="宋体"/>
                <w:sz w:val="19"/>
              </w:rPr>
              <w:t>私人藏家 / 客户直接委托</w:t>
            </w:r>
          </w:p>
        </w:tc>
        <w:tc>
          <w:tcPr>
            <w:tcW w:w="2551" w:type="dxa"/>
          </w:tcPr>
          <w:p w14:paraId="0499EFCD">
            <w:r>
              <w:rPr>
                <w:rFonts w:ascii="宋体" w:hAnsi="宋体" w:eastAsia="宋体"/>
                <w:sz w:val="19"/>
              </w:rPr>
              <w:t>□</w:t>
            </w:r>
          </w:p>
        </w:tc>
        <w:tc>
          <w:tcPr>
            <w:tcW w:w="2551" w:type="dxa"/>
          </w:tcPr>
          <w:p w14:paraId="03347211">
            <w:r>
              <w:rPr>
                <w:rFonts w:ascii="宋体" w:hAnsi="宋体" w:eastAsia="宋体"/>
                <w:sz w:val="19"/>
              </w:rPr>
              <w:t>□</w:t>
            </w:r>
          </w:p>
        </w:tc>
      </w:tr>
      <w:tr w14:paraId="35930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 w14:paraId="46A4CE56">
            <w:r>
              <w:rPr>
                <w:rFonts w:ascii="宋体" w:hAnsi="宋体" w:eastAsia="宋体"/>
                <w:sz w:val="19"/>
              </w:rPr>
              <w:t>线上平台 / 网络渠道</w:t>
            </w:r>
          </w:p>
        </w:tc>
        <w:tc>
          <w:tcPr>
            <w:tcW w:w="2551" w:type="dxa"/>
          </w:tcPr>
          <w:p w14:paraId="0A2CEAA2">
            <w:r>
              <w:rPr>
                <w:rFonts w:ascii="宋体" w:hAnsi="宋体" w:eastAsia="宋体"/>
                <w:sz w:val="19"/>
              </w:rPr>
              <w:t>□</w:t>
            </w:r>
          </w:p>
        </w:tc>
        <w:tc>
          <w:tcPr>
            <w:tcW w:w="2551" w:type="dxa"/>
          </w:tcPr>
          <w:p w14:paraId="3816AF03">
            <w:r>
              <w:rPr>
                <w:rFonts w:ascii="宋体" w:hAnsi="宋体" w:eastAsia="宋体"/>
                <w:sz w:val="19"/>
              </w:rPr>
              <w:t>□</w:t>
            </w:r>
          </w:p>
        </w:tc>
      </w:tr>
      <w:tr w14:paraId="4A461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 w14:paraId="7E91E492">
            <w:r>
              <w:rPr>
                <w:rFonts w:ascii="宋体" w:hAnsi="宋体" w:eastAsia="宋体"/>
                <w:sz w:val="19"/>
              </w:rPr>
              <w:t>其他（请注明）____</w:t>
            </w:r>
          </w:p>
        </w:tc>
        <w:tc>
          <w:tcPr>
            <w:tcW w:w="2551" w:type="dxa"/>
          </w:tcPr>
          <w:p w14:paraId="5358FF05">
            <w:r>
              <w:rPr>
                <w:rFonts w:ascii="宋体" w:hAnsi="宋体" w:eastAsia="宋体"/>
                <w:sz w:val="19"/>
              </w:rPr>
              <w:t>□</w:t>
            </w:r>
          </w:p>
        </w:tc>
        <w:tc>
          <w:tcPr>
            <w:tcW w:w="2551" w:type="dxa"/>
          </w:tcPr>
          <w:p w14:paraId="0B7BBDE7">
            <w:r>
              <w:rPr>
                <w:rFonts w:ascii="宋体" w:hAnsi="宋体" w:eastAsia="宋体"/>
                <w:sz w:val="19"/>
              </w:rPr>
              <w:t>□</w:t>
            </w:r>
          </w:p>
        </w:tc>
      </w:tr>
    </w:tbl>
    <w:p w14:paraId="751463C2">
      <w:pPr>
        <w:pBdr>
          <w:bottom w:val="single" w:color="1F3A5F" w:sz="8" w:space="4"/>
        </w:pBdr>
        <w:spacing w:before="200" w:after="100"/>
      </w:pPr>
      <w:r>
        <w:rPr>
          <w:rFonts w:ascii="黑体" w:hAnsi="黑体" w:eastAsia="黑体"/>
          <w:b/>
          <w:color w:val="1F3A5F"/>
          <w:sz w:val="28"/>
        </w:rPr>
        <w:t>五、业务开展中的主要困难（可多选）</w:t>
      </w:r>
    </w:p>
    <w:p w14:paraId="28983594">
      <w:r>
        <w:rPr>
          <w:rFonts w:ascii="宋体" w:hAnsi="宋体" w:eastAsia="宋体"/>
          <w:b w:val="0"/>
          <w:sz w:val="21"/>
        </w:rPr>
        <w:t>□ 缺乏对口专家/鉴定支持　□ 鉴定真伪难、结论难追溯　□ 评估标准/参数不统一　□ 客户认知与接受度低　□ 业务收费低、周期长　□ 委托渠道不稳定　□ 其他 ____</w:t>
      </w:r>
    </w:p>
    <w:p w14:paraId="10F332F6">
      <w:pPr>
        <w:pBdr>
          <w:bottom w:val="single" w:color="1F3A5F" w:sz="8" w:space="4"/>
        </w:pBdr>
        <w:spacing w:before="200" w:after="100"/>
      </w:pPr>
      <w:r>
        <w:rPr>
          <w:rFonts w:ascii="黑体" w:hAnsi="黑体" w:eastAsia="黑体"/>
          <w:b/>
          <w:color w:val="1F3A5F"/>
          <w:sz w:val="28"/>
        </w:rPr>
        <w:t>六、诉求与建议（开放题）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5669"/>
      </w:tblGrid>
      <w:tr w14:paraId="0C35A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2" w:type="dxa"/>
            <w:shd w:val="clear" w:color="auto" w:fill="EEF2F7"/>
          </w:tcPr>
          <w:p w14:paraId="33BC9919">
            <w:r>
              <w:rPr>
                <w:rFonts w:ascii="宋体" w:hAnsi="宋体" w:eastAsia="宋体"/>
                <w:b/>
                <w:sz w:val="19"/>
              </w:rPr>
              <w:t>希望协会提供的支持</w:t>
            </w:r>
          </w:p>
        </w:tc>
        <w:tc>
          <w:tcPr>
            <w:tcW w:w="5669" w:type="dxa"/>
          </w:tcPr>
          <w:p w14:paraId="487C866D">
            <w:r>
              <w:rPr>
                <w:rFonts w:ascii="宋体" w:hAnsi="宋体" w:eastAsia="宋体"/>
                <w:sz w:val="19"/>
              </w:rPr>
              <w:t>□专家对接 □培训 □标准/指引 □业务信息 □其他____</w:t>
            </w:r>
          </w:p>
        </w:tc>
      </w:tr>
      <w:tr w14:paraId="39026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shd w:val="clear" w:color="auto" w:fill="EEF2F7"/>
          </w:tcPr>
          <w:p w14:paraId="5FF0FE54">
            <w:r>
              <w:rPr>
                <w:rFonts w:ascii="宋体" w:hAnsi="宋体" w:eastAsia="宋体"/>
                <w:b/>
                <w:sz w:val="19"/>
              </w:rPr>
              <w:t>是否愿意加入文化艺术品评估专家库</w:t>
            </w:r>
          </w:p>
        </w:tc>
        <w:tc>
          <w:tcPr>
            <w:tcW w:w="5669" w:type="dxa"/>
          </w:tcPr>
          <w:p w14:paraId="380FBDEC">
            <w:r>
              <w:rPr>
                <w:rFonts w:ascii="宋体" w:hAnsi="宋体" w:eastAsia="宋体"/>
                <w:sz w:val="19"/>
              </w:rPr>
              <w:t>□ 愿意　□ 暂不愿意　□ 待定</w:t>
            </w:r>
          </w:p>
        </w:tc>
      </w:tr>
      <w:tr w14:paraId="18CB6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shd w:val="clear" w:color="auto" w:fill="EEF2F7"/>
          </w:tcPr>
          <w:p w14:paraId="50C79999">
            <w:r>
              <w:rPr>
                <w:rFonts w:ascii="宋体" w:hAnsi="宋体" w:eastAsia="宋体"/>
                <w:b/>
                <w:sz w:val="19"/>
              </w:rPr>
              <w:t>意见与建议</w:t>
            </w:r>
          </w:p>
        </w:tc>
        <w:tc>
          <w:tcPr>
            <w:tcW w:w="5669" w:type="dxa"/>
          </w:tcPr>
          <w:p w14:paraId="61CEC45D"/>
        </w:tc>
      </w:tr>
    </w:tbl>
    <w:p w14:paraId="5426BEA9"/>
    <w:p w14:paraId="47676DEE">
      <w:pPr>
        <w:jc w:val="right"/>
      </w:pPr>
      <w:r>
        <w:rPr>
          <w:rFonts w:ascii="宋体" w:hAnsi="宋体" w:eastAsia="宋体"/>
          <w:b w:val="0"/>
          <w:sz w:val="20"/>
        </w:rPr>
        <w:t>填表人：__________　机构（盖章）：__________　日期：____ 年 __ 月 __ 日</w:t>
      </w:r>
    </w:p>
    <w:sectPr>
      <w:pgSz w:w="12240" w:h="15840"/>
      <w:pgMar w:top="1587" w:right="1474" w:bottom="158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4" w:lineRule="auto"/>
      </w:pPr>
      <w:r>
        <w:separator/>
      </w:r>
    </w:p>
  </w:footnote>
  <w:footnote w:type="continuationSeparator" w:id="1">
    <w:p>
      <w:pPr>
        <w:spacing w:before="0" w:after="0" w:line="32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EE90630"/>
    <w:rsid w:val="5467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324" w:lineRule="auto"/>
    </w:pPr>
    <w:rPr>
      <w:rFonts w:ascii="宋体" w:hAnsi="宋体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794</Words>
  <Characters>847</Characters>
  <Lines>0</Lines>
  <Paragraphs>0</Paragraphs>
  <TotalTime>4</TotalTime>
  <ScaleCrop>false</ScaleCrop>
  <LinksUpToDate>false</LinksUpToDate>
  <CharactersWithSpaces>948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張</cp:lastModifiedBy>
  <dcterms:modified xsi:type="dcterms:W3CDTF">2026-09-01T02:29:49Z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eyJoZGlkIjoiYjNhYTg1OTA5NWM3MWUzZDA3NWI4MjJjN2FkZmI5YTIiLCJ1c2VySWQiOiI0MTE4NDUzNjkifQ==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6A382A436FB84AADB7CF1199A5906F1A_13</vt:lpwstr>
  </property>
</Properties>
</file>