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9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01" w:line="224" w:lineRule="auto"/>
        <w:ind w:left="19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3"/>
          <w:sz w:val="31"/>
          <w:szCs w:val="31"/>
        </w:rPr>
        <w:t>附件：</w:t>
      </w:r>
    </w:p>
    <w:p>
      <w:pPr>
        <w:spacing w:line="356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01" w:line="290" w:lineRule="auto"/>
        <w:ind w:left="3546" w:right="676" w:hanging="3075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0"/>
          <w:sz w:val="31"/>
          <w:szCs w:val="31"/>
        </w:rPr>
        <w:t>《企业数据资源相关会计处理暂行规定》专题线上培训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进入方式</w:t>
      </w:r>
    </w:p>
    <w:p>
      <w:pPr>
        <w:spacing w:line="455" w:lineRule="auto"/>
        <w:rPr>
          <w:rFonts w:ascii="Arial"/>
          <w:sz w:val="21"/>
        </w:rPr>
      </w:pPr>
    </w:p>
    <w:p>
      <w:pPr>
        <w:spacing w:before="101" w:line="619" w:lineRule="exact"/>
        <w:ind w:left="1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1.北京国家会计学院</w:t>
      </w:r>
    </w:p>
    <w:p>
      <w:pPr>
        <w:spacing w:before="1" w:line="221" w:lineRule="auto"/>
        <w:ind w:left="1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手机端二维码：</w:t>
      </w:r>
    </w:p>
    <w:p>
      <w:pPr>
        <w:spacing w:before="168" w:line="2780" w:lineRule="exact"/>
        <w:ind w:firstLine="282"/>
      </w:pPr>
      <w:r>
        <w:rPr>
          <w:position w:val="-55"/>
        </w:rPr>
        <w:drawing>
          <wp:inline distT="0" distB="0" distL="0" distR="0">
            <wp:extent cx="1758950" cy="17653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8984" cy="176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7" w:line="212" w:lineRule="auto"/>
        <w:ind w:left="19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电脑端网址：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fldChar w:fldCharType="begin"/>
      </w:r>
      <w:r>
        <w:instrText xml:space="preserve"> HYPERLINK "https://szpg.e-nai.cn"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https://szpg.e-nai.cn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fldChar w:fldCharType="end"/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1" w:line="589" w:lineRule="exact"/>
        <w:ind w:left="1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20"/>
          <w:sz w:val="31"/>
          <w:szCs w:val="31"/>
        </w:rPr>
        <w:t>2.上海国家会计学院</w:t>
      </w:r>
    </w:p>
    <w:p>
      <w:pPr>
        <w:spacing w:before="1" w:line="221" w:lineRule="auto"/>
        <w:ind w:left="1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手机端二维码：</w:t>
      </w:r>
    </w:p>
    <w:p>
      <w:pPr>
        <w:spacing w:before="148" w:line="2830" w:lineRule="exact"/>
        <w:ind w:firstLine="252"/>
      </w:pPr>
      <w:r>
        <w:rPr>
          <w:position w:val="-56"/>
        </w:rPr>
        <w:drawing>
          <wp:inline distT="0" distB="0" distL="0" distR="0">
            <wp:extent cx="1809750" cy="17970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91" cy="179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54" w:line="219" w:lineRule="auto"/>
        <w:ind w:left="192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 xml:space="preserve">电脑端网址： </w:t>
      </w:r>
      <w:r>
        <w:fldChar w:fldCharType="begin"/>
      </w:r>
      <w:r>
        <w:instrText xml:space="preserve"> HYPERLINK "https://vnkmp.h5.xeknow.com/s1/2D747I" </w:instrText>
      </w:r>
      <w:r>
        <w:fldChar w:fldCharType="separate"/>
      </w:r>
      <w:r>
        <w:rPr>
          <w:rFonts w:ascii="宋体" w:hAnsi="宋体" w:eastAsia="宋体" w:cs="宋体"/>
          <w:spacing w:val="-7"/>
          <w:sz w:val="31"/>
          <w:szCs w:val="31"/>
        </w:rPr>
        <w:t>https://vnkmp.h</w:t>
      </w:r>
      <w:r>
        <w:rPr>
          <w:rFonts w:ascii="宋体" w:hAnsi="宋体" w:eastAsia="宋体" w:cs="宋体"/>
          <w:spacing w:val="-8"/>
          <w:sz w:val="31"/>
          <w:szCs w:val="31"/>
        </w:rPr>
        <w:t>5.xeknow.com/s1/2D747I</w:t>
      </w:r>
      <w:r>
        <w:rPr>
          <w:rFonts w:ascii="宋体" w:hAnsi="宋体" w:eastAsia="宋体" w:cs="宋体"/>
          <w:spacing w:val="-8"/>
          <w:sz w:val="31"/>
          <w:szCs w:val="31"/>
        </w:rPr>
        <w:fldChar w:fldCharType="end"/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  <w:sectPr>
          <w:pgSz w:w="12050" w:h="16940"/>
          <w:pgMar w:top="1439" w:right="1807" w:bottom="0" w:left="1807" w:header="0" w:footer="0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98" w:line="600" w:lineRule="exact"/>
        <w:ind w:left="149"/>
      </w:pPr>
      <w:r>
        <w:rPr>
          <w:b/>
          <w:bCs/>
          <w:spacing w:val="-4"/>
          <w:position w:val="22"/>
        </w:rPr>
        <w:t>3.厦门国家会计学院</w:t>
      </w:r>
    </w:p>
    <w:p>
      <w:pPr>
        <w:pStyle w:val="2"/>
        <w:spacing w:line="221" w:lineRule="auto"/>
        <w:ind w:left="149"/>
      </w:pPr>
      <w:r>
        <w:rPr>
          <w:b/>
          <w:bCs/>
          <w:spacing w:val="-12"/>
        </w:rPr>
        <w:t>手机端二维码：</w:t>
      </w:r>
    </w:p>
    <w:p>
      <w:pPr>
        <w:spacing w:before="195" w:line="2770" w:lineRule="exact"/>
        <w:ind w:firstLine="275"/>
      </w:pPr>
      <w:r>
        <w:rPr>
          <w:position w:val="-55"/>
        </w:rPr>
        <w:drawing>
          <wp:inline distT="0" distB="0" distL="0" distR="0">
            <wp:extent cx="1758315" cy="175831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8926" cy="1758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88" w:line="212" w:lineRule="auto"/>
        <w:ind w:left="149"/>
        <w:rPr>
          <w:rFonts w:ascii="Times New Roman" w:hAnsi="Times New Roman" w:eastAsia="Times New Roman" w:cs="Times New Roman"/>
        </w:rPr>
      </w:pPr>
      <w:r>
        <w:rPr>
          <w:b/>
          <w:bCs/>
          <w:spacing w:val="-6"/>
        </w:rPr>
        <w:t>电脑端网址：</w:t>
      </w:r>
      <w:r>
        <w:rPr>
          <w:spacing w:val="51"/>
        </w:rPr>
        <w:t xml:space="preserve"> </w:t>
      </w:r>
      <w:r>
        <w:fldChar w:fldCharType="begin"/>
      </w:r>
      <w:r>
        <w:instrText xml:space="preserve"> HYPERLINK "https://flefh.h5.xeknow.com/s1/3m5W4X"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bCs/>
          <w:spacing w:val="-6"/>
        </w:rPr>
        <w:t>https://flefh.h5.xeknow.com/s1/3m5W4X</w:t>
      </w:r>
      <w:r>
        <w:rPr>
          <w:rFonts w:ascii="Times New Roman" w:hAnsi="Times New Roman" w:eastAsia="Times New Roman" w:cs="Times New Roman"/>
          <w:b/>
          <w:bCs/>
          <w:spacing w:val="-6"/>
        </w:rPr>
        <w:fldChar w:fldCharType="end"/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98" w:line="223" w:lineRule="auto"/>
        <w:ind w:left="149"/>
      </w:pPr>
      <w:r>
        <w:rPr>
          <w:b/>
          <w:bCs/>
          <w:spacing w:val="-20"/>
        </w:rPr>
        <w:t>咨询电话：</w:t>
      </w:r>
    </w:p>
    <w:p>
      <w:pPr>
        <w:pStyle w:val="2"/>
        <w:spacing w:before="237" w:line="222" w:lineRule="auto"/>
        <w:ind w:left="149"/>
      </w:pPr>
      <w:r>
        <w:rPr>
          <w:b/>
          <w:bCs/>
          <w:spacing w:val="-1"/>
        </w:rPr>
        <w:t>北京国家会计学院：010-64505252</w:t>
      </w:r>
    </w:p>
    <w:p>
      <w:pPr>
        <w:pStyle w:val="2"/>
        <w:spacing w:before="259" w:line="579" w:lineRule="exact"/>
        <w:ind w:left="239"/>
      </w:pPr>
      <w:r>
        <w:rPr>
          <w:b/>
          <w:bCs/>
          <w:spacing w:val="-4"/>
          <w:position w:val="20"/>
        </w:rPr>
        <w:t>上海国家会计学院：021-69768000-68071</w:t>
      </w:r>
    </w:p>
    <w:p>
      <w:pPr>
        <w:pStyle w:val="2"/>
        <w:spacing w:before="1" w:line="221" w:lineRule="auto"/>
        <w:ind w:left="149"/>
      </w:pPr>
      <w:r>
        <w:rPr>
          <w:b/>
          <w:bCs/>
          <w:spacing w:val="-1"/>
        </w:rPr>
        <w:t>厦门国家会计学院：0592-2578336</w:t>
      </w:r>
    </w:p>
    <w:sectPr>
      <w:pgSz w:w="11900" w:h="16830"/>
      <w:pgMar w:top="1430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46C4A50"/>
    <w:rsid w:val="2FCC3E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2023-11-27T16:28:00Z</dcterms:created>
  <dc:creator>Kingsoft-PDF</dc:creator>
  <cp:lastModifiedBy>曳尾于涂</cp:lastModifiedBy>
  <dcterms:modified xsi:type="dcterms:W3CDTF">2023-11-27T08:28:41Z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2023-11-27T16:28:22Z</vt:filetime>
  </property>
  <property fmtid="{D5CDD505-2E9C-101B-9397-08002B2CF9AE}" pid="4" name="UsrData">
    <vt:lpwstr>65645322f31802002007d222wl</vt:lpwstr>
  </property>
  <property fmtid="{D5CDD505-2E9C-101B-9397-08002B2CF9AE}" pid="5" name="KSOProductBuildVer">
    <vt:lpwstr>2052-12.1.0.15712</vt:lpwstr>
  </property>
  <property fmtid="{D5CDD505-2E9C-101B-9397-08002B2CF9AE}" pid="6" name="ICV">
    <vt:lpwstr>6C729CEED21940508991EC94F1765073_13</vt:lpwstr>
  </property>
</Properties>
</file>